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D9D9D9" w:themeColor="background1" w:themeShade="D9"/>
          <w:left w:val="single" w:sz="4" w:space="0" w:color="D9D9D9" w:themeColor="background1" w:themeShade="D9"/>
          <w:bottom w:val="none" w:sz="0" w:space="0" w:color="auto"/>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6"/>
        <w:gridCol w:w="7320"/>
      </w:tblGrid>
      <w:tr w:rsidR="00557759" w:rsidRPr="00964D6C" w14:paraId="54901314" w14:textId="77777777" w:rsidTr="00A72831">
        <w:tc>
          <w:tcPr>
            <w:tcW w:w="1696" w:type="dxa"/>
            <w:shd w:val="clear" w:color="auto" w:fill="D9D9D9" w:themeFill="background1" w:themeFillShade="D9"/>
          </w:tcPr>
          <w:p w14:paraId="20F62271" w14:textId="4495F084" w:rsidR="00557759" w:rsidRPr="00410C87" w:rsidRDefault="003468C5">
            <w:pPr>
              <w:rPr>
                <w:rFonts w:ascii="Calibri" w:hAnsi="Calibri" w:cs="Calibri"/>
                <w:b/>
                <w:bCs/>
              </w:rPr>
            </w:pPr>
            <w:bookmarkStart w:id="0" w:name="_Hlk94679864"/>
            <w:r>
              <w:rPr>
                <w:rFonts w:ascii="Calibri" w:hAnsi="Calibri" w:cs="Calibri"/>
                <w:b/>
                <w:bCs/>
              </w:rPr>
              <w:t xml:space="preserve"> </w:t>
            </w:r>
          </w:p>
        </w:tc>
        <w:tc>
          <w:tcPr>
            <w:tcW w:w="7320" w:type="dxa"/>
            <w:shd w:val="clear" w:color="auto" w:fill="D9D9D9" w:themeFill="background1" w:themeFillShade="D9"/>
          </w:tcPr>
          <w:p w14:paraId="1D941255" w14:textId="3799D363" w:rsidR="00557759" w:rsidRPr="00964D6C" w:rsidRDefault="00557759">
            <w:pPr>
              <w:rPr>
                <w:rFonts w:ascii="Calibri" w:hAnsi="Calibri" w:cs="Calibri"/>
                <w:b/>
                <w:bCs/>
              </w:rPr>
            </w:pPr>
            <w:r w:rsidRPr="00964D6C">
              <w:rPr>
                <w:rFonts w:ascii="Calibri" w:hAnsi="Calibri" w:cs="Calibri"/>
                <w:b/>
                <w:bCs/>
              </w:rPr>
              <w:t>Attendees:</w:t>
            </w:r>
            <w:r w:rsidR="003E1BA0">
              <w:rPr>
                <w:rFonts w:ascii="Calibri" w:hAnsi="Calibri" w:cs="Calibri"/>
                <w:b/>
                <w:bCs/>
              </w:rPr>
              <w:t xml:space="preserve">                                         </w:t>
            </w:r>
            <w:r w:rsidR="00250447">
              <w:rPr>
                <w:rFonts w:ascii="Calibri" w:hAnsi="Calibri" w:cs="Calibri"/>
                <w:b/>
                <w:bCs/>
              </w:rPr>
              <w:t xml:space="preserve"> </w:t>
            </w:r>
            <w:r w:rsidR="003E1BA0">
              <w:rPr>
                <w:rFonts w:ascii="Calibri" w:hAnsi="Calibri" w:cs="Calibri"/>
                <w:b/>
                <w:bCs/>
              </w:rPr>
              <w:t xml:space="preserve">  </w:t>
            </w:r>
          </w:p>
        </w:tc>
      </w:tr>
      <w:tr w:rsidR="00557759" w:rsidRPr="00C00574" w14:paraId="55F49A4A" w14:textId="77777777" w:rsidTr="00A72831">
        <w:tc>
          <w:tcPr>
            <w:tcW w:w="1696" w:type="dxa"/>
          </w:tcPr>
          <w:p w14:paraId="3638DC0E" w14:textId="09979FCE" w:rsidR="00F911EE" w:rsidRPr="00481046" w:rsidRDefault="00F911EE" w:rsidP="00A677D2">
            <w:pPr>
              <w:rPr>
                <w:rFonts w:cstheme="minorHAnsi"/>
                <w:b/>
                <w:bCs/>
                <w:color w:val="FF0000"/>
              </w:rPr>
            </w:pPr>
          </w:p>
        </w:tc>
        <w:tc>
          <w:tcPr>
            <w:tcW w:w="7320" w:type="dxa"/>
          </w:tcPr>
          <w:p w14:paraId="29E5A397" w14:textId="77777777" w:rsidR="00DF6DD2" w:rsidRPr="009B31DB" w:rsidRDefault="00DF6DD2" w:rsidP="00835EBA">
            <w:pPr>
              <w:rPr>
                <w:rFonts w:cstheme="minorHAnsi"/>
                <w:b/>
                <w:bCs/>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303"/>
              <w:gridCol w:w="567"/>
              <w:gridCol w:w="4224"/>
            </w:tblGrid>
            <w:tr w:rsidR="00DF6DD2" w:rsidRPr="009B31DB" w14:paraId="10D850DA" w14:textId="77777777" w:rsidTr="007A7BF8">
              <w:tc>
                <w:tcPr>
                  <w:tcW w:w="2303" w:type="dxa"/>
                </w:tcPr>
                <w:p w14:paraId="25F2A0CE" w14:textId="1750E6F4" w:rsidR="00DF6DD2" w:rsidRPr="009B31DB" w:rsidRDefault="00DF6DD2" w:rsidP="00835EBA">
                  <w:pPr>
                    <w:rPr>
                      <w:rFonts w:cstheme="minorHAnsi"/>
                      <w:b/>
                      <w:bCs/>
                    </w:rPr>
                  </w:pPr>
                  <w:r w:rsidRPr="009B31DB">
                    <w:rPr>
                      <w:rFonts w:cstheme="minorHAnsi"/>
                      <w:b/>
                      <w:bCs/>
                    </w:rPr>
                    <w:t>MEMBERS</w:t>
                  </w:r>
                </w:p>
              </w:tc>
              <w:tc>
                <w:tcPr>
                  <w:tcW w:w="567" w:type="dxa"/>
                </w:tcPr>
                <w:p w14:paraId="680FBDD9" w14:textId="77777777" w:rsidR="00DF6DD2" w:rsidRPr="009B31DB" w:rsidRDefault="00DF6DD2" w:rsidP="00835EBA">
                  <w:pPr>
                    <w:rPr>
                      <w:rFonts w:cstheme="minorHAnsi"/>
                      <w:b/>
                      <w:bCs/>
                    </w:rPr>
                  </w:pPr>
                </w:p>
              </w:tc>
              <w:tc>
                <w:tcPr>
                  <w:tcW w:w="4224" w:type="dxa"/>
                </w:tcPr>
                <w:p w14:paraId="3EF324D2" w14:textId="77777777" w:rsidR="00DF6DD2" w:rsidRPr="009B31DB" w:rsidRDefault="00DF6DD2" w:rsidP="007A7BF8">
                  <w:pPr>
                    <w:rPr>
                      <w:rFonts w:cstheme="minorHAnsi"/>
                    </w:rPr>
                  </w:pPr>
                </w:p>
              </w:tc>
            </w:tr>
            <w:tr w:rsidR="007A7BF8" w:rsidRPr="009B31DB" w14:paraId="60CD44AA" w14:textId="77777777" w:rsidTr="007A7BF8">
              <w:tc>
                <w:tcPr>
                  <w:tcW w:w="2303" w:type="dxa"/>
                </w:tcPr>
                <w:p w14:paraId="000138B7" w14:textId="433E2DE9" w:rsidR="007A7BF8" w:rsidRPr="009B31DB" w:rsidRDefault="007A7BF8" w:rsidP="00835EBA">
                  <w:pPr>
                    <w:rPr>
                      <w:rFonts w:cstheme="minorHAnsi"/>
                      <w:b/>
                      <w:bCs/>
                    </w:rPr>
                  </w:pPr>
                  <w:r w:rsidRPr="009B31DB">
                    <w:rPr>
                      <w:rFonts w:cstheme="minorHAnsi"/>
                    </w:rPr>
                    <w:t>Paula O’Connor</w:t>
                  </w:r>
                </w:p>
              </w:tc>
              <w:tc>
                <w:tcPr>
                  <w:tcW w:w="567" w:type="dxa"/>
                </w:tcPr>
                <w:p w14:paraId="49E981D9" w14:textId="68483478" w:rsidR="007A7BF8" w:rsidRPr="009B31DB" w:rsidRDefault="00DF6DD2" w:rsidP="00835EBA">
                  <w:pPr>
                    <w:rPr>
                      <w:rFonts w:cstheme="minorHAnsi"/>
                    </w:rPr>
                  </w:pPr>
                  <w:r w:rsidRPr="009B31DB">
                    <w:rPr>
                      <w:rFonts w:cstheme="minorHAnsi"/>
                    </w:rPr>
                    <w:t>PO</w:t>
                  </w:r>
                </w:p>
              </w:tc>
              <w:tc>
                <w:tcPr>
                  <w:tcW w:w="4224" w:type="dxa"/>
                </w:tcPr>
                <w:p w14:paraId="1E27329C" w14:textId="1855E13B" w:rsidR="007A7BF8" w:rsidRPr="009B31DB" w:rsidRDefault="007A7BF8" w:rsidP="007A7BF8">
                  <w:pPr>
                    <w:rPr>
                      <w:rFonts w:cstheme="minorHAnsi"/>
                      <w:b/>
                      <w:bCs/>
                    </w:rPr>
                  </w:pPr>
                  <w:r w:rsidRPr="009B31DB">
                    <w:rPr>
                      <w:rFonts w:cstheme="minorHAnsi"/>
                    </w:rPr>
                    <w:t>Chair</w:t>
                  </w:r>
                </w:p>
              </w:tc>
            </w:tr>
            <w:tr w:rsidR="00711434" w:rsidRPr="009B31DB" w14:paraId="34D8F87F" w14:textId="77777777" w:rsidTr="007A7BF8">
              <w:tc>
                <w:tcPr>
                  <w:tcW w:w="2303" w:type="dxa"/>
                </w:tcPr>
                <w:p w14:paraId="10B07FAA" w14:textId="3F60AB84" w:rsidR="00711434" w:rsidRPr="009B31DB" w:rsidRDefault="00711434" w:rsidP="00711434">
                  <w:pPr>
                    <w:rPr>
                      <w:rFonts w:cstheme="minorHAnsi"/>
                    </w:rPr>
                  </w:pPr>
                  <w:r w:rsidRPr="009B31DB">
                    <w:rPr>
                      <w:rFonts w:cstheme="minorHAnsi"/>
                    </w:rPr>
                    <w:t xml:space="preserve">Aimee Smith </w:t>
                  </w:r>
                </w:p>
              </w:tc>
              <w:tc>
                <w:tcPr>
                  <w:tcW w:w="567" w:type="dxa"/>
                </w:tcPr>
                <w:p w14:paraId="5E1E65D0" w14:textId="7AA0B45A" w:rsidR="00711434" w:rsidRPr="009B31DB" w:rsidRDefault="00711434" w:rsidP="00711434">
                  <w:pPr>
                    <w:rPr>
                      <w:rFonts w:cstheme="minorHAnsi"/>
                    </w:rPr>
                  </w:pPr>
                  <w:r w:rsidRPr="009B31DB">
                    <w:rPr>
                      <w:rFonts w:cstheme="minorHAnsi"/>
                    </w:rPr>
                    <w:t>AS</w:t>
                  </w:r>
                </w:p>
              </w:tc>
              <w:tc>
                <w:tcPr>
                  <w:tcW w:w="4224" w:type="dxa"/>
                </w:tcPr>
                <w:p w14:paraId="4F34BA39" w14:textId="0233D2E4" w:rsidR="00711434" w:rsidRPr="009B31DB" w:rsidRDefault="00711434" w:rsidP="00711434">
                  <w:pPr>
                    <w:rPr>
                      <w:rFonts w:cstheme="minorHAnsi"/>
                    </w:rPr>
                  </w:pPr>
                  <w:r w:rsidRPr="009B31DB">
                    <w:rPr>
                      <w:rFonts w:cstheme="minorHAnsi"/>
                    </w:rPr>
                    <w:t>Vice Chair</w:t>
                  </w:r>
                </w:p>
              </w:tc>
            </w:tr>
            <w:tr w:rsidR="00711434" w:rsidRPr="009B31DB" w14:paraId="7795591D" w14:textId="77777777" w:rsidTr="007A7BF8">
              <w:tc>
                <w:tcPr>
                  <w:tcW w:w="2303" w:type="dxa"/>
                </w:tcPr>
                <w:p w14:paraId="5075F260" w14:textId="6368EF23" w:rsidR="00711434" w:rsidRPr="009B31DB" w:rsidRDefault="00711434" w:rsidP="00711434">
                  <w:pPr>
                    <w:rPr>
                      <w:rFonts w:cstheme="minorHAnsi"/>
                    </w:rPr>
                  </w:pPr>
                  <w:r w:rsidRPr="009B31DB">
                    <w:rPr>
                      <w:rFonts w:cstheme="minorHAnsi"/>
                    </w:rPr>
                    <w:t>Paul Wood</w:t>
                  </w:r>
                </w:p>
              </w:tc>
              <w:tc>
                <w:tcPr>
                  <w:tcW w:w="567" w:type="dxa"/>
                </w:tcPr>
                <w:p w14:paraId="57E03E51" w14:textId="4BAAF8BE" w:rsidR="00711434" w:rsidRPr="009B31DB" w:rsidRDefault="00711434" w:rsidP="00711434">
                  <w:pPr>
                    <w:rPr>
                      <w:rFonts w:cstheme="minorHAnsi"/>
                    </w:rPr>
                  </w:pPr>
                  <w:r w:rsidRPr="009B31DB">
                    <w:rPr>
                      <w:rFonts w:cstheme="minorHAnsi"/>
                    </w:rPr>
                    <w:t>PW</w:t>
                  </w:r>
                </w:p>
              </w:tc>
              <w:tc>
                <w:tcPr>
                  <w:tcW w:w="4224" w:type="dxa"/>
                </w:tcPr>
                <w:p w14:paraId="50C3836A" w14:textId="7915617E" w:rsidR="00711434" w:rsidRPr="009B31DB" w:rsidRDefault="00711434" w:rsidP="00711434">
                  <w:pPr>
                    <w:rPr>
                      <w:rFonts w:cstheme="minorHAnsi"/>
                    </w:rPr>
                  </w:pPr>
                  <w:r w:rsidRPr="009B31DB">
                    <w:rPr>
                      <w:rFonts w:cstheme="minorHAnsi"/>
                    </w:rPr>
                    <w:t>Committee Member</w:t>
                  </w:r>
                </w:p>
              </w:tc>
            </w:tr>
            <w:tr w:rsidR="008B2AA6" w:rsidRPr="009B31DB" w14:paraId="1893FD26" w14:textId="77777777" w:rsidTr="007A7BF8">
              <w:tc>
                <w:tcPr>
                  <w:tcW w:w="2303" w:type="dxa"/>
                </w:tcPr>
                <w:p w14:paraId="4EFC641F" w14:textId="09A70FA0" w:rsidR="008B2AA6" w:rsidRPr="009B31DB" w:rsidRDefault="008B2AA6" w:rsidP="008B2AA6">
                  <w:pPr>
                    <w:rPr>
                      <w:rFonts w:cstheme="minorHAnsi"/>
                    </w:rPr>
                  </w:pPr>
                  <w:r w:rsidRPr="009B31DB">
                    <w:rPr>
                      <w:rFonts w:cstheme="minorHAnsi"/>
                    </w:rPr>
                    <w:t>Jon Wall</w:t>
                  </w:r>
                </w:p>
              </w:tc>
              <w:tc>
                <w:tcPr>
                  <w:tcW w:w="567" w:type="dxa"/>
                </w:tcPr>
                <w:p w14:paraId="4399CD08" w14:textId="690F2266" w:rsidR="008B2AA6" w:rsidRPr="009B31DB" w:rsidRDefault="008B2AA6" w:rsidP="008B2AA6">
                  <w:pPr>
                    <w:rPr>
                      <w:rFonts w:cstheme="minorHAnsi"/>
                    </w:rPr>
                  </w:pPr>
                  <w:r w:rsidRPr="009B31DB">
                    <w:rPr>
                      <w:rFonts w:cstheme="minorHAnsi"/>
                    </w:rPr>
                    <w:t>JW</w:t>
                  </w:r>
                </w:p>
              </w:tc>
              <w:tc>
                <w:tcPr>
                  <w:tcW w:w="4224" w:type="dxa"/>
                </w:tcPr>
                <w:p w14:paraId="7E5B8897" w14:textId="04A78284" w:rsidR="008B2AA6" w:rsidRPr="009B31DB" w:rsidRDefault="008B2AA6" w:rsidP="008B2AA6">
                  <w:pPr>
                    <w:rPr>
                      <w:rFonts w:cstheme="minorHAnsi"/>
                    </w:rPr>
                  </w:pPr>
                  <w:r w:rsidRPr="009B31DB">
                    <w:rPr>
                      <w:rFonts w:cstheme="minorHAnsi"/>
                    </w:rPr>
                    <w:t>Committee Member</w:t>
                  </w:r>
                </w:p>
              </w:tc>
            </w:tr>
          </w:tbl>
          <w:p w14:paraId="7BF2B770" w14:textId="77777777" w:rsidR="00DF6DD2" w:rsidRPr="009B31DB" w:rsidRDefault="00DF6DD2" w:rsidP="007A7BF8">
            <w:pPr>
              <w:rPr>
                <w:rFonts w:cstheme="minorHAnsi"/>
              </w:rPr>
            </w:pPr>
          </w:p>
          <w:p w14:paraId="3E5ECD3E" w14:textId="40A08797" w:rsidR="003A6655" w:rsidRPr="009B31DB" w:rsidRDefault="003A6655" w:rsidP="007A7BF8">
            <w:pPr>
              <w:rPr>
                <w:rFonts w:cstheme="minorHAnsi"/>
              </w:rPr>
            </w:pPr>
          </w:p>
        </w:tc>
      </w:tr>
      <w:tr w:rsidR="00582A1C" w:rsidRPr="00C00574" w14:paraId="38CE2018" w14:textId="77777777" w:rsidTr="00A72831">
        <w:tc>
          <w:tcPr>
            <w:tcW w:w="1696" w:type="dxa"/>
          </w:tcPr>
          <w:p w14:paraId="4D6B972D" w14:textId="77777777" w:rsidR="00582A1C" w:rsidRPr="00C0358B" w:rsidRDefault="00582A1C">
            <w:pPr>
              <w:rPr>
                <w:rFonts w:cstheme="minorHAnsi"/>
                <w:b/>
                <w:bCs/>
              </w:rPr>
            </w:pPr>
          </w:p>
        </w:tc>
        <w:tc>
          <w:tcPr>
            <w:tcW w:w="7320" w:type="dxa"/>
          </w:tcPr>
          <w:p w14:paraId="6BF7C3A0" w14:textId="77777777" w:rsidR="00DF6DD2" w:rsidRPr="009B31DB" w:rsidRDefault="00DF6DD2">
            <w:pPr>
              <w:rPr>
                <w:rFonts w:cstheme="minorHAnsi"/>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293"/>
              <w:gridCol w:w="600"/>
              <w:gridCol w:w="4201"/>
            </w:tblGrid>
            <w:tr w:rsidR="007A7BF8" w:rsidRPr="009B31DB" w14:paraId="07B16B2E" w14:textId="77777777" w:rsidTr="005721DE">
              <w:tc>
                <w:tcPr>
                  <w:tcW w:w="2293" w:type="dxa"/>
                </w:tcPr>
                <w:p w14:paraId="30BE6B9C" w14:textId="1BEC56D0" w:rsidR="007A7BF8" w:rsidRPr="009B31DB" w:rsidRDefault="007A7BF8" w:rsidP="00835EBA">
                  <w:pPr>
                    <w:rPr>
                      <w:rFonts w:cstheme="minorHAnsi"/>
                      <w:b/>
                      <w:bCs/>
                    </w:rPr>
                  </w:pPr>
                  <w:r w:rsidRPr="009B31DB">
                    <w:rPr>
                      <w:rFonts w:cstheme="minorHAnsi"/>
                      <w:b/>
                      <w:bCs/>
                    </w:rPr>
                    <w:t>OFFICERS</w:t>
                  </w:r>
                </w:p>
              </w:tc>
              <w:tc>
                <w:tcPr>
                  <w:tcW w:w="600" w:type="dxa"/>
                </w:tcPr>
                <w:p w14:paraId="1433104C" w14:textId="77777777" w:rsidR="007A7BF8" w:rsidRPr="009B31DB" w:rsidRDefault="007A7BF8" w:rsidP="00835EBA">
                  <w:pPr>
                    <w:rPr>
                      <w:rFonts w:cstheme="minorHAnsi"/>
                      <w:b/>
                      <w:bCs/>
                    </w:rPr>
                  </w:pPr>
                </w:p>
              </w:tc>
              <w:tc>
                <w:tcPr>
                  <w:tcW w:w="4201" w:type="dxa"/>
                </w:tcPr>
                <w:p w14:paraId="0604F82C" w14:textId="77777777" w:rsidR="007A7BF8" w:rsidRPr="009B31DB" w:rsidRDefault="007A7BF8" w:rsidP="00835EBA">
                  <w:pPr>
                    <w:rPr>
                      <w:rFonts w:cstheme="minorHAnsi"/>
                    </w:rPr>
                  </w:pPr>
                </w:p>
              </w:tc>
            </w:tr>
            <w:tr w:rsidR="00B176B1" w:rsidRPr="009B31DB" w14:paraId="36B7CC0F" w14:textId="77777777" w:rsidTr="000B0955">
              <w:tc>
                <w:tcPr>
                  <w:tcW w:w="2293" w:type="dxa"/>
                  <w:shd w:val="clear" w:color="auto" w:fill="auto"/>
                </w:tcPr>
                <w:p w14:paraId="07838FEB" w14:textId="796C80E6" w:rsidR="00B176B1" w:rsidRPr="009B31DB" w:rsidRDefault="00B176B1" w:rsidP="00835EBA">
                  <w:pPr>
                    <w:rPr>
                      <w:rFonts w:cstheme="minorHAnsi"/>
                    </w:rPr>
                  </w:pPr>
                  <w:r w:rsidRPr="009B31DB">
                    <w:rPr>
                      <w:rFonts w:cstheme="minorHAnsi"/>
                    </w:rPr>
                    <w:t>Anwen Worthy</w:t>
                  </w:r>
                </w:p>
              </w:tc>
              <w:tc>
                <w:tcPr>
                  <w:tcW w:w="600" w:type="dxa"/>
                  <w:shd w:val="clear" w:color="auto" w:fill="auto"/>
                </w:tcPr>
                <w:p w14:paraId="5D34D0F5" w14:textId="7663EF00" w:rsidR="00B176B1" w:rsidRPr="009B31DB" w:rsidRDefault="00B176B1" w:rsidP="00835EBA">
                  <w:pPr>
                    <w:rPr>
                      <w:rFonts w:cstheme="minorHAnsi"/>
                    </w:rPr>
                  </w:pPr>
                  <w:r w:rsidRPr="009B31DB">
                    <w:rPr>
                      <w:rFonts w:cstheme="minorHAnsi"/>
                    </w:rPr>
                    <w:t>AW</w:t>
                  </w:r>
                </w:p>
              </w:tc>
              <w:tc>
                <w:tcPr>
                  <w:tcW w:w="4201" w:type="dxa"/>
                  <w:shd w:val="clear" w:color="auto" w:fill="auto"/>
                </w:tcPr>
                <w:p w14:paraId="4E4135BF" w14:textId="2DD458BE" w:rsidR="00B176B1" w:rsidRPr="009B31DB" w:rsidRDefault="00B176B1" w:rsidP="00835EBA">
                  <w:pPr>
                    <w:rPr>
                      <w:rFonts w:cstheme="minorHAnsi"/>
                    </w:rPr>
                  </w:pPr>
                  <w:r w:rsidRPr="009B31DB">
                    <w:rPr>
                      <w:rFonts w:cstheme="minorHAnsi"/>
                    </w:rPr>
                    <w:t>Audit Lead SWP, Audit Wales</w:t>
                  </w:r>
                </w:p>
              </w:tc>
            </w:tr>
            <w:tr w:rsidR="008B2AA6" w:rsidRPr="009B31DB" w14:paraId="32FB40D2" w14:textId="77777777" w:rsidTr="000B0955">
              <w:tc>
                <w:tcPr>
                  <w:tcW w:w="2293" w:type="dxa"/>
                  <w:shd w:val="clear" w:color="auto" w:fill="auto"/>
                </w:tcPr>
                <w:p w14:paraId="675A9874" w14:textId="692DBD00" w:rsidR="008B2AA6" w:rsidRPr="009B31DB" w:rsidRDefault="008B2AA6" w:rsidP="008B2AA6">
                  <w:pPr>
                    <w:rPr>
                      <w:rFonts w:cstheme="minorHAnsi"/>
                    </w:rPr>
                  </w:pPr>
                  <w:r w:rsidRPr="009B31DB">
                    <w:rPr>
                      <w:rFonts w:cstheme="minorHAnsi"/>
                    </w:rPr>
                    <w:t>David Holloway-Young</w:t>
                  </w:r>
                </w:p>
              </w:tc>
              <w:tc>
                <w:tcPr>
                  <w:tcW w:w="600" w:type="dxa"/>
                  <w:shd w:val="clear" w:color="auto" w:fill="auto"/>
                </w:tcPr>
                <w:p w14:paraId="19978AB0" w14:textId="581D773F" w:rsidR="008B2AA6" w:rsidRPr="009B31DB" w:rsidRDefault="008B2AA6" w:rsidP="008B2AA6">
                  <w:pPr>
                    <w:rPr>
                      <w:rFonts w:cstheme="minorHAnsi"/>
                    </w:rPr>
                  </w:pPr>
                  <w:r w:rsidRPr="009B31DB">
                    <w:rPr>
                      <w:rFonts w:cstheme="minorHAnsi"/>
                    </w:rPr>
                    <w:t>DHY</w:t>
                  </w:r>
                </w:p>
              </w:tc>
              <w:tc>
                <w:tcPr>
                  <w:tcW w:w="4201" w:type="dxa"/>
                  <w:shd w:val="clear" w:color="auto" w:fill="auto"/>
                </w:tcPr>
                <w:p w14:paraId="65B02EAB" w14:textId="29C369FC" w:rsidR="008B2AA6" w:rsidRPr="009B31DB" w:rsidRDefault="008B2AA6" w:rsidP="008B2AA6">
                  <w:pPr>
                    <w:rPr>
                      <w:rFonts w:cstheme="minorHAnsi"/>
                    </w:rPr>
                  </w:pPr>
                  <w:r w:rsidRPr="009B31DB">
                    <w:rPr>
                      <w:rFonts w:cstheme="minorHAnsi"/>
                    </w:rPr>
                    <w:t>Chief Finance Officer, Police &amp; Crime Commissioner</w:t>
                  </w:r>
                  <w:r w:rsidR="001A1EC3">
                    <w:rPr>
                      <w:rFonts w:cstheme="minorHAnsi"/>
                    </w:rPr>
                    <w:t>’</w:t>
                  </w:r>
                  <w:r w:rsidRPr="009B31DB">
                    <w:rPr>
                      <w:rFonts w:cstheme="minorHAnsi"/>
                    </w:rPr>
                    <w:t>s Office</w:t>
                  </w:r>
                </w:p>
              </w:tc>
            </w:tr>
            <w:tr w:rsidR="008B2AA6" w:rsidRPr="009B31DB" w14:paraId="6819E6B0" w14:textId="77777777" w:rsidTr="000B0955">
              <w:tc>
                <w:tcPr>
                  <w:tcW w:w="2293" w:type="dxa"/>
                  <w:shd w:val="clear" w:color="auto" w:fill="auto"/>
                </w:tcPr>
                <w:p w14:paraId="063D0B6A" w14:textId="1BA29522" w:rsidR="008B2AA6" w:rsidRPr="009B31DB" w:rsidRDefault="008B2AA6" w:rsidP="008B2AA6">
                  <w:pPr>
                    <w:rPr>
                      <w:rFonts w:cstheme="minorHAnsi"/>
                    </w:rPr>
                  </w:pPr>
                  <w:r w:rsidRPr="009B31DB">
                    <w:rPr>
                      <w:rFonts w:cstheme="minorHAnsi"/>
                    </w:rPr>
                    <w:t>David Williams</w:t>
                  </w:r>
                </w:p>
              </w:tc>
              <w:tc>
                <w:tcPr>
                  <w:tcW w:w="600" w:type="dxa"/>
                  <w:shd w:val="clear" w:color="auto" w:fill="auto"/>
                </w:tcPr>
                <w:p w14:paraId="6EEB8CE4" w14:textId="7AE60D41" w:rsidR="008B2AA6" w:rsidRPr="009B31DB" w:rsidRDefault="008B2AA6" w:rsidP="008B2AA6">
                  <w:pPr>
                    <w:rPr>
                      <w:rFonts w:cstheme="minorHAnsi"/>
                    </w:rPr>
                  </w:pPr>
                  <w:r w:rsidRPr="009B31DB">
                    <w:rPr>
                      <w:rFonts w:cstheme="minorHAnsi"/>
                    </w:rPr>
                    <w:t>DW</w:t>
                  </w:r>
                </w:p>
              </w:tc>
              <w:tc>
                <w:tcPr>
                  <w:tcW w:w="4201" w:type="dxa"/>
                  <w:shd w:val="clear" w:color="auto" w:fill="auto"/>
                </w:tcPr>
                <w:p w14:paraId="5D88E72F" w14:textId="2FDDEACD" w:rsidR="008B2AA6" w:rsidRPr="009B31DB" w:rsidRDefault="008B2AA6" w:rsidP="008B2AA6">
                  <w:pPr>
                    <w:rPr>
                      <w:rFonts w:cstheme="minorHAnsi"/>
                    </w:rPr>
                  </w:pPr>
                  <w:r w:rsidRPr="009B31DB">
                    <w:rPr>
                      <w:rFonts w:cstheme="minorHAnsi"/>
                    </w:rPr>
                    <w:t>Audit Wales</w:t>
                  </w:r>
                  <w:r w:rsidR="001A1EC3">
                    <w:rPr>
                      <w:rFonts w:cstheme="minorHAnsi"/>
                    </w:rPr>
                    <w:t xml:space="preserve">, </w:t>
                  </w:r>
                  <w:r w:rsidR="001A1EC3" w:rsidRPr="001A1EC3">
                    <w:rPr>
                      <w:rFonts w:cstheme="minorHAnsi"/>
                    </w:rPr>
                    <w:t>Audit Manager</w:t>
                  </w:r>
                </w:p>
              </w:tc>
            </w:tr>
            <w:tr w:rsidR="008B2AA6" w:rsidRPr="009B31DB" w14:paraId="623FABD6" w14:textId="77777777" w:rsidTr="000B0955">
              <w:tc>
                <w:tcPr>
                  <w:tcW w:w="2293" w:type="dxa"/>
                  <w:shd w:val="clear" w:color="auto" w:fill="auto"/>
                </w:tcPr>
                <w:p w14:paraId="27029FB7" w14:textId="59A8ABAB" w:rsidR="008B2AA6" w:rsidRPr="009B31DB" w:rsidRDefault="008B2AA6" w:rsidP="008B2AA6">
                  <w:pPr>
                    <w:rPr>
                      <w:rFonts w:cstheme="minorHAnsi"/>
                    </w:rPr>
                  </w:pPr>
                  <w:r w:rsidRPr="009B31DB">
                    <w:rPr>
                      <w:rFonts w:cstheme="minorHAnsi"/>
                    </w:rPr>
                    <w:t>Donna Llewelyn</w:t>
                  </w:r>
                </w:p>
              </w:tc>
              <w:tc>
                <w:tcPr>
                  <w:tcW w:w="600" w:type="dxa"/>
                  <w:shd w:val="clear" w:color="auto" w:fill="auto"/>
                </w:tcPr>
                <w:p w14:paraId="2AB5EE32" w14:textId="2E75CB0D" w:rsidR="008B2AA6" w:rsidRPr="009B31DB" w:rsidRDefault="008B2AA6" w:rsidP="008B2AA6">
                  <w:pPr>
                    <w:rPr>
                      <w:rFonts w:cstheme="minorHAnsi"/>
                    </w:rPr>
                  </w:pPr>
                  <w:r w:rsidRPr="009B31DB">
                    <w:rPr>
                      <w:rFonts w:cstheme="minorHAnsi"/>
                    </w:rPr>
                    <w:t>DL</w:t>
                  </w:r>
                </w:p>
              </w:tc>
              <w:tc>
                <w:tcPr>
                  <w:tcW w:w="4201" w:type="dxa"/>
                  <w:shd w:val="clear" w:color="auto" w:fill="auto"/>
                </w:tcPr>
                <w:p w14:paraId="207FCF47" w14:textId="7CA7C3AC" w:rsidR="008B2AA6" w:rsidRPr="009B31DB" w:rsidRDefault="008B2AA6" w:rsidP="008B2AA6">
                  <w:pPr>
                    <w:rPr>
                      <w:rFonts w:cstheme="minorHAnsi"/>
                    </w:rPr>
                  </w:pPr>
                  <w:r w:rsidRPr="009B31DB">
                    <w:rPr>
                      <w:rFonts w:cstheme="minorHAnsi"/>
                    </w:rPr>
                    <w:t>Chief Inspector Assurance &amp; Inspection</w:t>
                  </w:r>
                  <w:r w:rsidR="003A6655" w:rsidRPr="009B31DB">
                    <w:rPr>
                      <w:rFonts w:cstheme="minorHAnsi"/>
                    </w:rPr>
                    <w:t xml:space="preserve">, South Wales Police </w:t>
                  </w:r>
                </w:p>
              </w:tc>
            </w:tr>
            <w:tr w:rsidR="008B2AA6" w:rsidRPr="009B31DB" w14:paraId="5FCA1260" w14:textId="77777777" w:rsidTr="000B0955">
              <w:tc>
                <w:tcPr>
                  <w:tcW w:w="2293" w:type="dxa"/>
                  <w:shd w:val="clear" w:color="auto" w:fill="auto"/>
                </w:tcPr>
                <w:p w14:paraId="12F7A380" w14:textId="174D15DD" w:rsidR="008B2AA6" w:rsidRPr="009B31DB" w:rsidRDefault="008B2AA6" w:rsidP="008B2AA6">
                  <w:pPr>
                    <w:rPr>
                      <w:rFonts w:cstheme="minorHAnsi"/>
                    </w:rPr>
                  </w:pPr>
                  <w:proofErr w:type="spellStart"/>
                  <w:r w:rsidRPr="009B31DB">
                    <w:rPr>
                      <w:rFonts w:cstheme="minorHAnsi"/>
                    </w:rPr>
                    <w:t>Ffiona</w:t>
                  </w:r>
                  <w:proofErr w:type="spellEnd"/>
                  <w:r w:rsidRPr="009B31DB">
                    <w:rPr>
                      <w:rFonts w:cstheme="minorHAnsi"/>
                    </w:rPr>
                    <w:t xml:space="preserve"> Roe</w:t>
                  </w:r>
                </w:p>
              </w:tc>
              <w:tc>
                <w:tcPr>
                  <w:tcW w:w="600" w:type="dxa"/>
                  <w:shd w:val="clear" w:color="auto" w:fill="auto"/>
                </w:tcPr>
                <w:p w14:paraId="41482B55" w14:textId="034C7B02" w:rsidR="008B2AA6" w:rsidRPr="009B31DB" w:rsidRDefault="008B2AA6" w:rsidP="008B2AA6">
                  <w:pPr>
                    <w:rPr>
                      <w:rFonts w:cstheme="minorHAnsi"/>
                    </w:rPr>
                  </w:pPr>
                  <w:r w:rsidRPr="009B31DB">
                    <w:rPr>
                      <w:rFonts w:cstheme="minorHAnsi"/>
                    </w:rPr>
                    <w:t>FR</w:t>
                  </w:r>
                </w:p>
              </w:tc>
              <w:tc>
                <w:tcPr>
                  <w:tcW w:w="4201" w:type="dxa"/>
                  <w:shd w:val="clear" w:color="auto" w:fill="auto"/>
                </w:tcPr>
                <w:p w14:paraId="08B340D0" w14:textId="2817A64A" w:rsidR="008B2AA6" w:rsidRPr="009B31DB" w:rsidRDefault="008B2AA6" w:rsidP="008B2AA6">
                  <w:pPr>
                    <w:rPr>
                      <w:rFonts w:cstheme="minorHAnsi"/>
                    </w:rPr>
                  </w:pPr>
                  <w:r w:rsidRPr="009B31DB">
                    <w:rPr>
                      <w:rFonts w:cstheme="minorHAnsi"/>
                    </w:rPr>
                    <w:t>Director TIAA – Local Government &amp; Emergency Services</w:t>
                  </w:r>
                </w:p>
              </w:tc>
            </w:tr>
            <w:tr w:rsidR="008B2AA6" w:rsidRPr="009B31DB" w14:paraId="48C99105" w14:textId="77777777" w:rsidTr="000B0955">
              <w:tc>
                <w:tcPr>
                  <w:tcW w:w="2293" w:type="dxa"/>
                  <w:shd w:val="clear" w:color="auto" w:fill="auto"/>
                </w:tcPr>
                <w:p w14:paraId="46BFD11C" w14:textId="15BF03F8" w:rsidR="008B2AA6" w:rsidRPr="009B31DB" w:rsidRDefault="008B2AA6" w:rsidP="008B2AA6">
                  <w:pPr>
                    <w:rPr>
                      <w:rFonts w:cstheme="minorHAnsi"/>
                    </w:rPr>
                  </w:pPr>
                  <w:r w:rsidRPr="009B31DB">
                    <w:rPr>
                      <w:rFonts w:cstheme="minorHAnsi"/>
                    </w:rPr>
                    <w:t>Ian Williams</w:t>
                  </w:r>
                </w:p>
              </w:tc>
              <w:tc>
                <w:tcPr>
                  <w:tcW w:w="600" w:type="dxa"/>
                  <w:shd w:val="clear" w:color="auto" w:fill="auto"/>
                </w:tcPr>
                <w:p w14:paraId="47C5ED06" w14:textId="3752A151" w:rsidR="008B2AA6" w:rsidRPr="009B31DB" w:rsidRDefault="008B2AA6" w:rsidP="008B2AA6">
                  <w:pPr>
                    <w:rPr>
                      <w:rFonts w:cstheme="minorHAnsi"/>
                    </w:rPr>
                  </w:pPr>
                  <w:r w:rsidRPr="009B31DB">
                    <w:rPr>
                      <w:rFonts w:cstheme="minorHAnsi"/>
                    </w:rPr>
                    <w:t>IW</w:t>
                  </w:r>
                </w:p>
              </w:tc>
              <w:tc>
                <w:tcPr>
                  <w:tcW w:w="4201" w:type="dxa"/>
                  <w:shd w:val="clear" w:color="auto" w:fill="auto"/>
                </w:tcPr>
                <w:p w14:paraId="0F22E576" w14:textId="5D700832" w:rsidR="008B2AA6" w:rsidRPr="009B31DB" w:rsidRDefault="008B2AA6" w:rsidP="008B2AA6">
                  <w:pPr>
                    <w:rPr>
                      <w:rFonts w:cstheme="minorHAnsi"/>
                    </w:rPr>
                  </w:pPr>
                  <w:r w:rsidRPr="001A1EC3">
                    <w:rPr>
                      <w:rFonts w:cstheme="minorHAnsi"/>
                    </w:rPr>
                    <w:t>Assistant Director of Corporate Finance, South Wales Police</w:t>
                  </w:r>
                </w:p>
              </w:tc>
            </w:tr>
            <w:tr w:rsidR="008F03E5" w:rsidRPr="009B31DB" w14:paraId="2D9B1077" w14:textId="77777777" w:rsidTr="000B0955">
              <w:tc>
                <w:tcPr>
                  <w:tcW w:w="2293" w:type="dxa"/>
                  <w:shd w:val="clear" w:color="auto" w:fill="auto"/>
                </w:tcPr>
                <w:p w14:paraId="56FF7E20" w14:textId="52D8AFF1" w:rsidR="008F03E5" w:rsidRPr="009B31DB" w:rsidRDefault="008F03E5" w:rsidP="008B2AA6">
                  <w:pPr>
                    <w:rPr>
                      <w:rFonts w:cstheme="minorHAnsi"/>
                    </w:rPr>
                  </w:pPr>
                  <w:r w:rsidRPr="009B31DB">
                    <w:rPr>
                      <w:rFonts w:cstheme="minorHAnsi"/>
                    </w:rPr>
                    <w:t>Jonathon Maddock</w:t>
                  </w:r>
                </w:p>
              </w:tc>
              <w:tc>
                <w:tcPr>
                  <w:tcW w:w="600" w:type="dxa"/>
                  <w:shd w:val="clear" w:color="auto" w:fill="auto"/>
                </w:tcPr>
                <w:p w14:paraId="2296689E" w14:textId="592895E0" w:rsidR="008F03E5" w:rsidRPr="009B31DB" w:rsidRDefault="008F03E5" w:rsidP="008B2AA6">
                  <w:pPr>
                    <w:rPr>
                      <w:rFonts w:cstheme="minorHAnsi"/>
                    </w:rPr>
                  </w:pPr>
                  <w:r w:rsidRPr="009B31DB">
                    <w:rPr>
                      <w:rFonts w:cstheme="minorHAnsi"/>
                    </w:rPr>
                    <w:t>JM</w:t>
                  </w:r>
                </w:p>
              </w:tc>
              <w:tc>
                <w:tcPr>
                  <w:tcW w:w="4201" w:type="dxa"/>
                  <w:shd w:val="clear" w:color="auto" w:fill="auto"/>
                </w:tcPr>
                <w:p w14:paraId="7F384AD0" w14:textId="24BE2B7F" w:rsidR="008F03E5" w:rsidRPr="009B31DB" w:rsidRDefault="008F03E5" w:rsidP="008B2AA6">
                  <w:pPr>
                    <w:rPr>
                      <w:rFonts w:cstheme="minorHAnsi"/>
                    </w:rPr>
                  </w:pPr>
                  <w:r w:rsidRPr="009B31DB">
                    <w:rPr>
                      <w:rFonts w:cstheme="minorHAnsi"/>
                    </w:rPr>
                    <w:t>TIAA – In place of SG</w:t>
                  </w:r>
                </w:p>
              </w:tc>
            </w:tr>
            <w:tr w:rsidR="008B2AA6" w:rsidRPr="009B31DB" w14:paraId="40C0EB8A" w14:textId="77777777" w:rsidTr="000B0955">
              <w:tc>
                <w:tcPr>
                  <w:tcW w:w="2293" w:type="dxa"/>
                  <w:shd w:val="clear" w:color="auto" w:fill="auto"/>
                </w:tcPr>
                <w:p w14:paraId="74FD7A72" w14:textId="2C8A657E" w:rsidR="008B2AA6" w:rsidRPr="009B31DB" w:rsidRDefault="008B2AA6" w:rsidP="008B2AA6">
                  <w:pPr>
                    <w:rPr>
                      <w:rFonts w:cstheme="minorHAnsi"/>
                    </w:rPr>
                  </w:pPr>
                  <w:r w:rsidRPr="009B31DB">
                    <w:rPr>
                      <w:rFonts w:cstheme="minorHAnsi"/>
                    </w:rPr>
                    <w:t>Lee Jones</w:t>
                  </w:r>
                </w:p>
              </w:tc>
              <w:tc>
                <w:tcPr>
                  <w:tcW w:w="600" w:type="dxa"/>
                  <w:shd w:val="clear" w:color="auto" w:fill="auto"/>
                </w:tcPr>
                <w:p w14:paraId="3B4F533D" w14:textId="2A8541C5" w:rsidR="008B2AA6" w:rsidRPr="009B31DB" w:rsidRDefault="008B2AA6" w:rsidP="008B2AA6">
                  <w:pPr>
                    <w:rPr>
                      <w:rFonts w:cstheme="minorHAnsi"/>
                    </w:rPr>
                  </w:pPr>
                  <w:r w:rsidRPr="009B31DB">
                    <w:rPr>
                      <w:rFonts w:cstheme="minorHAnsi"/>
                    </w:rPr>
                    <w:t>LJ</w:t>
                  </w:r>
                </w:p>
              </w:tc>
              <w:tc>
                <w:tcPr>
                  <w:tcW w:w="4201" w:type="dxa"/>
                  <w:shd w:val="clear" w:color="auto" w:fill="auto"/>
                </w:tcPr>
                <w:p w14:paraId="6D390D52" w14:textId="411DA747" w:rsidR="008B2AA6" w:rsidRPr="009B31DB" w:rsidRDefault="008B2AA6" w:rsidP="008B2AA6">
                  <w:pPr>
                    <w:rPr>
                      <w:rFonts w:cstheme="minorHAnsi"/>
                    </w:rPr>
                  </w:pPr>
                  <w:r w:rsidRPr="009B31DB">
                    <w:rPr>
                      <w:rFonts w:cstheme="minorHAnsi"/>
                    </w:rPr>
                    <w:t xml:space="preserve">Chief Executive, Police &amp; Crime Commissioner’s </w:t>
                  </w:r>
                  <w:r w:rsidR="001A1EC3">
                    <w:rPr>
                      <w:rFonts w:cstheme="minorHAnsi"/>
                    </w:rPr>
                    <w:t>Office</w:t>
                  </w:r>
                </w:p>
              </w:tc>
            </w:tr>
            <w:tr w:rsidR="008B2AA6" w:rsidRPr="009B31DB" w14:paraId="4B26AD04" w14:textId="77777777" w:rsidTr="00441F79">
              <w:tc>
                <w:tcPr>
                  <w:tcW w:w="2293" w:type="dxa"/>
                </w:tcPr>
                <w:p w14:paraId="41303C16" w14:textId="06FDB3B8" w:rsidR="008B2AA6" w:rsidRPr="009B31DB" w:rsidRDefault="008B2AA6" w:rsidP="008B2AA6">
                  <w:pPr>
                    <w:rPr>
                      <w:rFonts w:cstheme="minorHAnsi"/>
                    </w:rPr>
                  </w:pPr>
                  <w:r w:rsidRPr="009B31DB">
                    <w:rPr>
                      <w:rFonts w:cstheme="minorHAnsi"/>
                    </w:rPr>
                    <w:t>Lucy Durnell</w:t>
                  </w:r>
                </w:p>
              </w:tc>
              <w:tc>
                <w:tcPr>
                  <w:tcW w:w="600" w:type="dxa"/>
                </w:tcPr>
                <w:p w14:paraId="727DF400" w14:textId="4A34F76F" w:rsidR="008B2AA6" w:rsidRPr="009B31DB" w:rsidRDefault="008B2AA6" w:rsidP="008B2AA6">
                  <w:pPr>
                    <w:rPr>
                      <w:rFonts w:cstheme="minorHAnsi"/>
                    </w:rPr>
                  </w:pPr>
                  <w:r w:rsidRPr="009B31DB">
                    <w:rPr>
                      <w:rFonts w:cstheme="minorHAnsi"/>
                    </w:rPr>
                    <w:t>LD</w:t>
                  </w:r>
                </w:p>
              </w:tc>
              <w:tc>
                <w:tcPr>
                  <w:tcW w:w="4201" w:type="dxa"/>
                </w:tcPr>
                <w:p w14:paraId="6506A64C" w14:textId="76B6BA68" w:rsidR="008B2AA6" w:rsidRPr="009B31DB" w:rsidRDefault="008B2AA6" w:rsidP="008B2AA6">
                  <w:pPr>
                    <w:rPr>
                      <w:rFonts w:cstheme="minorHAnsi"/>
                    </w:rPr>
                  </w:pPr>
                  <w:r w:rsidRPr="009B31DB">
                    <w:rPr>
                      <w:rFonts w:cstheme="minorHAnsi"/>
                    </w:rPr>
                    <w:t>Corporate Development Project Manager, South Wales Police</w:t>
                  </w:r>
                </w:p>
              </w:tc>
            </w:tr>
            <w:tr w:rsidR="005D0986" w:rsidRPr="009B31DB" w14:paraId="3A683E09" w14:textId="77777777" w:rsidTr="00441F79">
              <w:tc>
                <w:tcPr>
                  <w:tcW w:w="2293" w:type="dxa"/>
                </w:tcPr>
                <w:p w14:paraId="4CBB1A21" w14:textId="4821C192" w:rsidR="005D0986" w:rsidRPr="009B31DB" w:rsidRDefault="005D0986" w:rsidP="005D0986">
                  <w:pPr>
                    <w:rPr>
                      <w:rFonts w:cstheme="minorHAnsi"/>
                    </w:rPr>
                  </w:pPr>
                  <w:r w:rsidRPr="009B31DB">
                    <w:rPr>
                      <w:rFonts w:cstheme="minorHAnsi"/>
                    </w:rPr>
                    <w:t>Mark Travis</w:t>
                  </w:r>
                </w:p>
              </w:tc>
              <w:tc>
                <w:tcPr>
                  <w:tcW w:w="600" w:type="dxa"/>
                </w:tcPr>
                <w:p w14:paraId="40E648FE" w14:textId="520BE13E" w:rsidR="005D0986" w:rsidRPr="009B31DB" w:rsidRDefault="005D0986" w:rsidP="005D0986">
                  <w:pPr>
                    <w:rPr>
                      <w:rFonts w:cstheme="minorHAnsi"/>
                    </w:rPr>
                  </w:pPr>
                  <w:r w:rsidRPr="009B31DB">
                    <w:rPr>
                      <w:rFonts w:cstheme="minorHAnsi"/>
                    </w:rPr>
                    <w:t>MT</w:t>
                  </w:r>
                </w:p>
              </w:tc>
              <w:tc>
                <w:tcPr>
                  <w:tcW w:w="4201" w:type="dxa"/>
                </w:tcPr>
                <w:p w14:paraId="5D8B0C6B" w14:textId="2CCCF43F" w:rsidR="005D0986" w:rsidRPr="009B31DB" w:rsidRDefault="005D0986" w:rsidP="005D0986">
                  <w:pPr>
                    <w:rPr>
                      <w:rFonts w:cstheme="minorHAnsi"/>
                    </w:rPr>
                  </w:pPr>
                  <w:r w:rsidRPr="009B31DB">
                    <w:rPr>
                      <w:rFonts w:cstheme="minorHAnsi"/>
                    </w:rPr>
                    <w:t>ACC - Head of Operational Support Portfolio, South Wales Police</w:t>
                  </w:r>
                </w:p>
              </w:tc>
            </w:tr>
            <w:tr w:rsidR="009B31DB" w:rsidRPr="009B31DB" w14:paraId="455822C7" w14:textId="77777777" w:rsidTr="00441F79">
              <w:tc>
                <w:tcPr>
                  <w:tcW w:w="2293" w:type="dxa"/>
                </w:tcPr>
                <w:p w14:paraId="49F3882B" w14:textId="549389F1" w:rsidR="009B31DB" w:rsidRPr="009B31DB" w:rsidRDefault="009B31DB" w:rsidP="009B31DB">
                  <w:pPr>
                    <w:rPr>
                      <w:rFonts w:cstheme="minorHAnsi"/>
                    </w:rPr>
                  </w:pPr>
                  <w:r w:rsidRPr="009B31DB">
                    <w:rPr>
                      <w:rFonts w:cstheme="minorHAnsi"/>
                    </w:rPr>
                    <w:t>Nia Brennan</w:t>
                  </w:r>
                </w:p>
              </w:tc>
              <w:tc>
                <w:tcPr>
                  <w:tcW w:w="600" w:type="dxa"/>
                </w:tcPr>
                <w:p w14:paraId="1EBBBE41" w14:textId="3B1FC1C9" w:rsidR="009B31DB" w:rsidRPr="009B31DB" w:rsidRDefault="009B31DB" w:rsidP="009B31DB">
                  <w:pPr>
                    <w:rPr>
                      <w:rFonts w:cstheme="minorHAnsi"/>
                    </w:rPr>
                  </w:pPr>
                  <w:r w:rsidRPr="009B31DB">
                    <w:rPr>
                      <w:rFonts w:cstheme="minorHAnsi"/>
                    </w:rPr>
                    <w:t>NB</w:t>
                  </w:r>
                </w:p>
              </w:tc>
              <w:tc>
                <w:tcPr>
                  <w:tcW w:w="4201" w:type="dxa"/>
                </w:tcPr>
                <w:p w14:paraId="237E74EB" w14:textId="4C5A10B0" w:rsidR="009B31DB" w:rsidRPr="009B31DB" w:rsidRDefault="009B31DB" w:rsidP="009B31DB">
                  <w:pPr>
                    <w:rPr>
                      <w:rFonts w:cstheme="minorHAnsi"/>
                    </w:rPr>
                  </w:pPr>
                  <w:r w:rsidRPr="009B31DB">
                    <w:rPr>
                      <w:rFonts w:cstheme="minorHAnsi"/>
                    </w:rPr>
                    <w:t>Assistant Director Joint Legal Services, South Wales Police</w:t>
                  </w:r>
                </w:p>
              </w:tc>
            </w:tr>
            <w:tr w:rsidR="009B31DB" w:rsidRPr="009B31DB" w14:paraId="3FB648BD" w14:textId="77777777" w:rsidTr="000B0955">
              <w:tc>
                <w:tcPr>
                  <w:tcW w:w="2293" w:type="dxa"/>
                  <w:shd w:val="clear" w:color="auto" w:fill="auto"/>
                </w:tcPr>
                <w:p w14:paraId="2F53ABB4" w14:textId="7A96E380" w:rsidR="009B31DB" w:rsidRPr="009B31DB" w:rsidRDefault="009B31DB" w:rsidP="009B31DB">
                  <w:pPr>
                    <w:rPr>
                      <w:rFonts w:cstheme="minorHAnsi"/>
                      <w:color w:val="FF0000"/>
                    </w:rPr>
                  </w:pPr>
                  <w:r w:rsidRPr="009B31DB">
                    <w:rPr>
                      <w:rFonts w:cstheme="minorHAnsi"/>
                    </w:rPr>
                    <w:t>Sophie Rees</w:t>
                  </w:r>
                </w:p>
              </w:tc>
              <w:tc>
                <w:tcPr>
                  <w:tcW w:w="600" w:type="dxa"/>
                  <w:shd w:val="clear" w:color="auto" w:fill="auto"/>
                </w:tcPr>
                <w:p w14:paraId="37EEE844" w14:textId="3DBC1328" w:rsidR="009B31DB" w:rsidRPr="009B31DB" w:rsidRDefault="009B31DB" w:rsidP="009B31DB">
                  <w:pPr>
                    <w:rPr>
                      <w:rFonts w:cstheme="minorHAnsi"/>
                      <w:color w:val="FF0000"/>
                    </w:rPr>
                  </w:pPr>
                  <w:r w:rsidRPr="009B31DB">
                    <w:rPr>
                      <w:rFonts w:cstheme="minorHAnsi"/>
                    </w:rPr>
                    <w:t>SR</w:t>
                  </w:r>
                </w:p>
              </w:tc>
              <w:tc>
                <w:tcPr>
                  <w:tcW w:w="4201" w:type="dxa"/>
                  <w:shd w:val="clear" w:color="auto" w:fill="auto"/>
                </w:tcPr>
                <w:p w14:paraId="6351444E" w14:textId="77B1BC99" w:rsidR="009B31DB" w:rsidRPr="009B31DB" w:rsidRDefault="009B31DB" w:rsidP="009B31DB">
                  <w:pPr>
                    <w:rPr>
                      <w:rFonts w:cstheme="minorHAnsi"/>
                      <w:color w:val="FF0000"/>
                    </w:rPr>
                  </w:pPr>
                  <w:r w:rsidRPr="009B31DB">
                    <w:rPr>
                      <w:rFonts w:cstheme="minorHAnsi"/>
                    </w:rPr>
                    <w:t>Finance and Grants Support Officer, Police &amp; Crime Commissioner</w:t>
                  </w:r>
                  <w:r w:rsidR="001A1EC3">
                    <w:rPr>
                      <w:rFonts w:cstheme="minorHAnsi"/>
                    </w:rPr>
                    <w:t>’</w:t>
                  </w:r>
                  <w:r w:rsidRPr="009B31DB">
                    <w:rPr>
                      <w:rFonts w:cstheme="minorHAnsi"/>
                    </w:rPr>
                    <w:t>s Office</w:t>
                  </w:r>
                </w:p>
              </w:tc>
            </w:tr>
            <w:tr w:rsidR="00B12CCB" w:rsidRPr="009B31DB" w14:paraId="4C16FB87" w14:textId="77777777" w:rsidTr="000B0955">
              <w:tc>
                <w:tcPr>
                  <w:tcW w:w="2293" w:type="dxa"/>
                  <w:shd w:val="clear" w:color="auto" w:fill="auto"/>
                </w:tcPr>
                <w:p w14:paraId="5C9003BA" w14:textId="77777777" w:rsidR="00B12CCB" w:rsidRDefault="00B12CCB" w:rsidP="009B31DB">
                  <w:pPr>
                    <w:rPr>
                      <w:rFonts w:cstheme="minorHAnsi"/>
                    </w:rPr>
                  </w:pPr>
                </w:p>
                <w:p w14:paraId="14421AB7" w14:textId="77777777" w:rsidR="00B12CCB" w:rsidRPr="009B31DB" w:rsidRDefault="00B12CCB" w:rsidP="009B31DB">
                  <w:pPr>
                    <w:rPr>
                      <w:rFonts w:cstheme="minorHAnsi"/>
                    </w:rPr>
                  </w:pPr>
                </w:p>
              </w:tc>
              <w:tc>
                <w:tcPr>
                  <w:tcW w:w="600" w:type="dxa"/>
                  <w:shd w:val="clear" w:color="auto" w:fill="auto"/>
                </w:tcPr>
                <w:p w14:paraId="4707A7AF" w14:textId="77777777" w:rsidR="00B12CCB" w:rsidRPr="009B31DB" w:rsidRDefault="00B12CCB" w:rsidP="009B31DB">
                  <w:pPr>
                    <w:rPr>
                      <w:rFonts w:cstheme="minorHAnsi"/>
                    </w:rPr>
                  </w:pPr>
                </w:p>
              </w:tc>
              <w:tc>
                <w:tcPr>
                  <w:tcW w:w="4201" w:type="dxa"/>
                  <w:shd w:val="clear" w:color="auto" w:fill="auto"/>
                </w:tcPr>
                <w:p w14:paraId="0BB8D02D" w14:textId="77777777" w:rsidR="00B12CCB" w:rsidRPr="009B31DB" w:rsidRDefault="00B12CCB" w:rsidP="009B31DB">
                  <w:pPr>
                    <w:rPr>
                      <w:rFonts w:cstheme="minorHAnsi"/>
                    </w:rPr>
                  </w:pPr>
                </w:p>
              </w:tc>
            </w:tr>
          </w:tbl>
          <w:p w14:paraId="33936673" w14:textId="1E345DA5" w:rsidR="008B2AA6" w:rsidRPr="009B31DB" w:rsidRDefault="008B2AA6" w:rsidP="00835EBA">
            <w:pPr>
              <w:rPr>
                <w:rFonts w:cstheme="minorHAnsi"/>
                <w:b/>
                <w:bCs/>
              </w:rPr>
            </w:pPr>
          </w:p>
        </w:tc>
      </w:tr>
      <w:tr w:rsidR="00D2584A" w:rsidRPr="00C00574" w14:paraId="0B2A0A5E" w14:textId="77777777" w:rsidTr="00A72831">
        <w:tc>
          <w:tcPr>
            <w:tcW w:w="1696" w:type="dxa"/>
            <w:shd w:val="clear" w:color="auto" w:fill="BFBFBF" w:themeFill="background1" w:themeFillShade="BF"/>
          </w:tcPr>
          <w:p w14:paraId="39C8DA28" w14:textId="70C47EEB" w:rsidR="00D2584A" w:rsidRPr="00C0358B" w:rsidRDefault="00D2584A">
            <w:pPr>
              <w:rPr>
                <w:rFonts w:cstheme="minorHAnsi"/>
                <w:b/>
                <w:bCs/>
              </w:rPr>
            </w:pPr>
            <w:r w:rsidRPr="00C0358B">
              <w:rPr>
                <w:rFonts w:cstheme="minorHAnsi"/>
                <w:b/>
                <w:bCs/>
              </w:rPr>
              <w:t>1</w:t>
            </w:r>
          </w:p>
        </w:tc>
        <w:tc>
          <w:tcPr>
            <w:tcW w:w="7320" w:type="dxa"/>
            <w:shd w:val="clear" w:color="auto" w:fill="BFBFBF" w:themeFill="background1" w:themeFillShade="BF"/>
          </w:tcPr>
          <w:p w14:paraId="69660DBD" w14:textId="75EBC3D3" w:rsidR="00D2584A" w:rsidRPr="00C0358B" w:rsidRDefault="00D2584A" w:rsidP="00835EBA">
            <w:pPr>
              <w:rPr>
                <w:rFonts w:cstheme="minorHAnsi"/>
                <w:b/>
                <w:bCs/>
              </w:rPr>
            </w:pPr>
            <w:r w:rsidRPr="00C0358B">
              <w:rPr>
                <w:rFonts w:cstheme="minorHAnsi"/>
                <w:b/>
                <w:bCs/>
              </w:rPr>
              <w:t>Welcome</w:t>
            </w:r>
          </w:p>
        </w:tc>
      </w:tr>
      <w:tr w:rsidR="00D2584A" w:rsidRPr="00C00574" w14:paraId="3452D713" w14:textId="77777777" w:rsidTr="00A72831">
        <w:trPr>
          <w:trHeight w:val="495"/>
        </w:trPr>
        <w:tc>
          <w:tcPr>
            <w:tcW w:w="1696" w:type="dxa"/>
            <w:shd w:val="clear" w:color="auto" w:fill="auto"/>
          </w:tcPr>
          <w:p w14:paraId="1938027A" w14:textId="26DC5A29" w:rsidR="00D2584A" w:rsidRPr="00C0358B" w:rsidRDefault="00D2584A">
            <w:pPr>
              <w:rPr>
                <w:rFonts w:cstheme="minorHAnsi"/>
                <w:b/>
                <w:bCs/>
              </w:rPr>
            </w:pPr>
            <w:r w:rsidRPr="00C0358B">
              <w:rPr>
                <w:rFonts w:cstheme="minorHAnsi"/>
                <w:b/>
                <w:bCs/>
              </w:rPr>
              <w:t>Chair</w:t>
            </w:r>
          </w:p>
        </w:tc>
        <w:tc>
          <w:tcPr>
            <w:tcW w:w="7320" w:type="dxa"/>
            <w:shd w:val="clear" w:color="auto" w:fill="auto"/>
          </w:tcPr>
          <w:p w14:paraId="4DCF94E0" w14:textId="2F8F3F40" w:rsidR="00AF668F" w:rsidRPr="00C0358B" w:rsidRDefault="000200F2" w:rsidP="00835EBA">
            <w:pPr>
              <w:rPr>
                <w:rFonts w:cstheme="minorHAnsi"/>
              </w:rPr>
            </w:pPr>
            <w:r w:rsidRPr="00C0358B">
              <w:rPr>
                <w:rFonts w:cstheme="minorHAnsi"/>
              </w:rPr>
              <w:t xml:space="preserve">The </w:t>
            </w:r>
            <w:r w:rsidR="00D2584A" w:rsidRPr="00C0358B">
              <w:rPr>
                <w:rFonts w:cstheme="minorHAnsi"/>
              </w:rPr>
              <w:t>Chair opened the meeting</w:t>
            </w:r>
            <w:r w:rsidRPr="00C0358B">
              <w:rPr>
                <w:rFonts w:cstheme="minorHAnsi"/>
              </w:rPr>
              <w:t xml:space="preserve"> and welcomed all</w:t>
            </w:r>
            <w:r w:rsidR="00B66782" w:rsidRPr="00C0358B">
              <w:rPr>
                <w:rFonts w:cstheme="minorHAnsi"/>
              </w:rPr>
              <w:t>.</w:t>
            </w:r>
          </w:p>
          <w:p w14:paraId="2D63C05C" w14:textId="77777777" w:rsidR="008B2F8A" w:rsidRDefault="008B2F8A" w:rsidP="00835EBA">
            <w:pPr>
              <w:rPr>
                <w:rFonts w:cstheme="minorHAnsi"/>
              </w:rPr>
            </w:pPr>
          </w:p>
          <w:p w14:paraId="14C3BDBE" w14:textId="006C11E9" w:rsidR="009B0F60" w:rsidRPr="00C0358B" w:rsidRDefault="009B0F60" w:rsidP="00835EBA">
            <w:pPr>
              <w:rPr>
                <w:rFonts w:cstheme="minorHAnsi"/>
              </w:rPr>
            </w:pPr>
          </w:p>
        </w:tc>
      </w:tr>
      <w:tr w:rsidR="00B321FB" w:rsidRPr="00C00574" w14:paraId="004D7EF0" w14:textId="77777777" w:rsidTr="00A72831">
        <w:tc>
          <w:tcPr>
            <w:tcW w:w="1696" w:type="dxa"/>
            <w:shd w:val="clear" w:color="auto" w:fill="BFBFBF" w:themeFill="background1" w:themeFillShade="BF"/>
          </w:tcPr>
          <w:p w14:paraId="3AC7256A" w14:textId="14DE8A90" w:rsidR="00B321FB" w:rsidRPr="00C0358B" w:rsidRDefault="00B321FB">
            <w:pPr>
              <w:rPr>
                <w:rFonts w:cstheme="minorHAnsi"/>
                <w:b/>
                <w:bCs/>
              </w:rPr>
            </w:pPr>
            <w:r w:rsidRPr="00C0358B">
              <w:rPr>
                <w:rFonts w:cstheme="minorHAnsi"/>
                <w:b/>
                <w:bCs/>
              </w:rPr>
              <w:t>2</w:t>
            </w:r>
          </w:p>
        </w:tc>
        <w:tc>
          <w:tcPr>
            <w:tcW w:w="7320" w:type="dxa"/>
            <w:shd w:val="clear" w:color="auto" w:fill="BFBFBF" w:themeFill="background1" w:themeFillShade="BF"/>
          </w:tcPr>
          <w:p w14:paraId="04F32E8D" w14:textId="424C519D" w:rsidR="00B321FB" w:rsidRPr="00C0358B" w:rsidRDefault="00B321FB" w:rsidP="00835EBA">
            <w:pPr>
              <w:rPr>
                <w:rFonts w:cstheme="minorHAnsi"/>
                <w:b/>
                <w:bCs/>
              </w:rPr>
            </w:pPr>
            <w:r w:rsidRPr="00C0358B">
              <w:rPr>
                <w:rFonts w:cstheme="minorHAnsi"/>
                <w:b/>
                <w:bCs/>
              </w:rPr>
              <w:t>Apologies</w:t>
            </w:r>
          </w:p>
        </w:tc>
      </w:tr>
      <w:tr w:rsidR="00B321FB" w:rsidRPr="00C00574" w14:paraId="1BC8A7A7" w14:textId="77777777" w:rsidTr="00A72831">
        <w:tc>
          <w:tcPr>
            <w:tcW w:w="1696" w:type="dxa"/>
            <w:shd w:val="clear" w:color="auto" w:fill="auto"/>
          </w:tcPr>
          <w:p w14:paraId="285E54D1" w14:textId="77777777" w:rsidR="00B321FB" w:rsidRPr="00C0358B" w:rsidRDefault="00B321FB">
            <w:pPr>
              <w:rPr>
                <w:rFonts w:cstheme="minorHAnsi"/>
                <w:b/>
                <w:bCs/>
              </w:rPr>
            </w:pPr>
            <w:r w:rsidRPr="00C0358B">
              <w:rPr>
                <w:rFonts w:cstheme="minorHAnsi"/>
                <w:b/>
                <w:bCs/>
              </w:rPr>
              <w:t>Chair</w:t>
            </w:r>
          </w:p>
          <w:p w14:paraId="380B7B01" w14:textId="097D0EFC" w:rsidR="00F911EE" w:rsidRPr="00C0358B" w:rsidRDefault="00F911EE">
            <w:pPr>
              <w:rPr>
                <w:rFonts w:cstheme="minorHAnsi"/>
                <w:b/>
                <w:bCs/>
              </w:rPr>
            </w:pPr>
          </w:p>
        </w:tc>
        <w:tc>
          <w:tcPr>
            <w:tcW w:w="7320" w:type="dxa"/>
            <w:shd w:val="clear" w:color="auto" w:fill="auto"/>
          </w:tcPr>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293"/>
              <w:gridCol w:w="10"/>
              <w:gridCol w:w="567"/>
              <w:gridCol w:w="23"/>
              <w:gridCol w:w="4201"/>
            </w:tblGrid>
            <w:tr w:rsidR="008F03E5" w:rsidRPr="003A6655" w14:paraId="64703E73" w14:textId="77777777">
              <w:tc>
                <w:tcPr>
                  <w:tcW w:w="2303" w:type="dxa"/>
                  <w:gridSpan w:val="2"/>
                </w:tcPr>
                <w:p w14:paraId="1095B6FF" w14:textId="77777777" w:rsidR="008F03E5" w:rsidRPr="003A6655" w:rsidRDefault="008F03E5" w:rsidP="008F03E5">
                  <w:pPr>
                    <w:rPr>
                      <w:rFonts w:cstheme="minorHAnsi"/>
                      <w:b/>
                      <w:bCs/>
                    </w:rPr>
                  </w:pPr>
                  <w:r w:rsidRPr="003A6655">
                    <w:rPr>
                      <w:rFonts w:cstheme="minorHAnsi"/>
                    </w:rPr>
                    <w:t>Martin Veale</w:t>
                  </w:r>
                </w:p>
              </w:tc>
              <w:tc>
                <w:tcPr>
                  <w:tcW w:w="567" w:type="dxa"/>
                </w:tcPr>
                <w:p w14:paraId="5A9A20EA" w14:textId="77777777" w:rsidR="008F03E5" w:rsidRPr="003A6655" w:rsidRDefault="008F03E5" w:rsidP="008F03E5">
                  <w:pPr>
                    <w:rPr>
                      <w:rFonts w:cstheme="minorHAnsi"/>
                    </w:rPr>
                  </w:pPr>
                  <w:r w:rsidRPr="003A6655">
                    <w:rPr>
                      <w:rFonts w:cstheme="minorHAnsi"/>
                    </w:rPr>
                    <w:t>MV</w:t>
                  </w:r>
                </w:p>
              </w:tc>
              <w:tc>
                <w:tcPr>
                  <w:tcW w:w="4224" w:type="dxa"/>
                  <w:gridSpan w:val="2"/>
                </w:tcPr>
                <w:p w14:paraId="65ED8766" w14:textId="77777777" w:rsidR="008F03E5" w:rsidRPr="003A6655" w:rsidRDefault="008F03E5" w:rsidP="008F03E5">
                  <w:pPr>
                    <w:rPr>
                      <w:rFonts w:cstheme="minorHAnsi"/>
                      <w:b/>
                      <w:bCs/>
                    </w:rPr>
                  </w:pPr>
                  <w:r w:rsidRPr="003A6655">
                    <w:rPr>
                      <w:rFonts w:cstheme="minorHAnsi"/>
                    </w:rPr>
                    <w:t>Committee Member</w:t>
                  </w:r>
                </w:p>
              </w:tc>
            </w:tr>
            <w:tr w:rsidR="008F03E5" w:rsidRPr="003A6655" w14:paraId="225AD648" w14:textId="77777777">
              <w:tc>
                <w:tcPr>
                  <w:tcW w:w="2303" w:type="dxa"/>
                  <w:gridSpan w:val="2"/>
                </w:tcPr>
                <w:p w14:paraId="4118BF48" w14:textId="77777777" w:rsidR="008F03E5" w:rsidRPr="003A6655" w:rsidRDefault="008F03E5" w:rsidP="008F03E5">
                  <w:pPr>
                    <w:rPr>
                      <w:rFonts w:cstheme="minorHAnsi"/>
                    </w:rPr>
                  </w:pPr>
                  <w:r w:rsidRPr="003A6655">
                    <w:rPr>
                      <w:rFonts w:cstheme="minorHAnsi"/>
                    </w:rPr>
                    <w:t>Mike Lewis</w:t>
                  </w:r>
                </w:p>
              </w:tc>
              <w:tc>
                <w:tcPr>
                  <w:tcW w:w="567" w:type="dxa"/>
                </w:tcPr>
                <w:p w14:paraId="6D6F1082" w14:textId="77777777" w:rsidR="008F03E5" w:rsidRPr="003A6655" w:rsidRDefault="008F03E5" w:rsidP="008F03E5">
                  <w:pPr>
                    <w:rPr>
                      <w:rFonts w:cstheme="minorHAnsi"/>
                    </w:rPr>
                  </w:pPr>
                  <w:r w:rsidRPr="003A6655">
                    <w:rPr>
                      <w:rFonts w:cstheme="minorHAnsi"/>
                    </w:rPr>
                    <w:t>ML</w:t>
                  </w:r>
                </w:p>
              </w:tc>
              <w:tc>
                <w:tcPr>
                  <w:tcW w:w="4224" w:type="dxa"/>
                  <w:gridSpan w:val="2"/>
                </w:tcPr>
                <w:p w14:paraId="58D945E2" w14:textId="77777777" w:rsidR="008F03E5" w:rsidRPr="003A6655" w:rsidRDefault="008F03E5" w:rsidP="008F03E5">
                  <w:pPr>
                    <w:rPr>
                      <w:rFonts w:cstheme="minorHAnsi"/>
                    </w:rPr>
                  </w:pPr>
                  <w:r w:rsidRPr="003A6655">
                    <w:rPr>
                      <w:rFonts w:cstheme="minorHAnsi"/>
                    </w:rPr>
                    <w:t>Committee Member</w:t>
                  </w:r>
                </w:p>
              </w:tc>
            </w:tr>
            <w:tr w:rsidR="007F0689" w:rsidRPr="003A6655" w14:paraId="60DB7006" w14:textId="77777777">
              <w:tc>
                <w:tcPr>
                  <w:tcW w:w="2303" w:type="dxa"/>
                  <w:gridSpan w:val="2"/>
                  <w:shd w:val="clear" w:color="auto" w:fill="auto"/>
                </w:tcPr>
                <w:p w14:paraId="2CDC77A9" w14:textId="2C81D585" w:rsidR="007F0689" w:rsidRPr="003A6655" w:rsidRDefault="007F0689" w:rsidP="007F0689">
                  <w:pPr>
                    <w:rPr>
                      <w:rFonts w:cstheme="minorHAnsi"/>
                    </w:rPr>
                  </w:pPr>
                  <w:r w:rsidRPr="003A6655">
                    <w:rPr>
                      <w:rFonts w:cstheme="minorHAnsi"/>
                    </w:rPr>
                    <w:t>Arron Norman</w:t>
                  </w:r>
                </w:p>
              </w:tc>
              <w:tc>
                <w:tcPr>
                  <w:tcW w:w="567" w:type="dxa"/>
                  <w:shd w:val="clear" w:color="auto" w:fill="auto"/>
                </w:tcPr>
                <w:p w14:paraId="20E75BDF" w14:textId="0BE90F89" w:rsidR="007F0689" w:rsidRPr="003A6655" w:rsidRDefault="007F0689" w:rsidP="007F0689">
                  <w:pPr>
                    <w:rPr>
                      <w:rFonts w:cstheme="minorHAnsi"/>
                    </w:rPr>
                  </w:pPr>
                  <w:r w:rsidRPr="003A6655">
                    <w:rPr>
                      <w:rFonts w:cstheme="minorHAnsi"/>
                    </w:rPr>
                    <w:t>AN</w:t>
                  </w:r>
                </w:p>
              </w:tc>
              <w:tc>
                <w:tcPr>
                  <w:tcW w:w="4224" w:type="dxa"/>
                  <w:gridSpan w:val="2"/>
                  <w:shd w:val="clear" w:color="auto" w:fill="auto"/>
                </w:tcPr>
                <w:p w14:paraId="66BC4CCE" w14:textId="4AF03D94" w:rsidR="007F0689" w:rsidRPr="003A6655" w:rsidRDefault="007F0689" w:rsidP="007F0689">
                  <w:pPr>
                    <w:rPr>
                      <w:rFonts w:cstheme="minorHAnsi"/>
                    </w:rPr>
                  </w:pPr>
                  <w:r w:rsidRPr="003A6655">
                    <w:rPr>
                      <w:rFonts w:cstheme="minorHAnsi"/>
                    </w:rPr>
                    <w:t xml:space="preserve">Finance and Commissioning Manager, Police &amp; Crime Commissioner’s </w:t>
                  </w:r>
                  <w:r w:rsidR="001A1EC3">
                    <w:rPr>
                      <w:rFonts w:cstheme="minorHAnsi"/>
                    </w:rPr>
                    <w:t>Office</w:t>
                  </w:r>
                </w:p>
              </w:tc>
            </w:tr>
            <w:tr w:rsidR="007F0689" w:rsidRPr="003A6655" w14:paraId="4BEE2F9C" w14:textId="77777777">
              <w:tc>
                <w:tcPr>
                  <w:tcW w:w="2303" w:type="dxa"/>
                  <w:gridSpan w:val="2"/>
                </w:tcPr>
                <w:p w14:paraId="6CEADCF9" w14:textId="08A4B0B0" w:rsidR="007F0689" w:rsidRPr="003A6655" w:rsidRDefault="007F0689" w:rsidP="007F0689">
                  <w:pPr>
                    <w:rPr>
                      <w:rFonts w:cstheme="minorHAnsi"/>
                    </w:rPr>
                  </w:pPr>
                  <w:r w:rsidRPr="00C0358B">
                    <w:rPr>
                      <w:rFonts w:cstheme="minorHAnsi"/>
                    </w:rPr>
                    <w:t>Sian Filmer</w:t>
                  </w:r>
                </w:p>
              </w:tc>
              <w:tc>
                <w:tcPr>
                  <w:tcW w:w="567" w:type="dxa"/>
                </w:tcPr>
                <w:p w14:paraId="092C2330" w14:textId="311B14CC" w:rsidR="007F0689" w:rsidRPr="003A6655" w:rsidRDefault="007F0689" w:rsidP="007F0689">
                  <w:pPr>
                    <w:rPr>
                      <w:rFonts w:cstheme="minorHAnsi"/>
                    </w:rPr>
                  </w:pPr>
                  <w:r w:rsidRPr="00C0358B">
                    <w:rPr>
                      <w:rFonts w:cstheme="minorHAnsi"/>
                    </w:rPr>
                    <w:t>SF</w:t>
                  </w:r>
                </w:p>
              </w:tc>
              <w:tc>
                <w:tcPr>
                  <w:tcW w:w="4224" w:type="dxa"/>
                  <w:gridSpan w:val="2"/>
                </w:tcPr>
                <w:p w14:paraId="7D4E9D1C" w14:textId="76F9AD2C" w:rsidR="007F0689" w:rsidRPr="003A6655" w:rsidRDefault="007F0689" w:rsidP="007F0689">
                  <w:pPr>
                    <w:rPr>
                      <w:rFonts w:cstheme="minorHAnsi"/>
                    </w:rPr>
                  </w:pPr>
                  <w:r w:rsidRPr="00C0358B">
                    <w:rPr>
                      <w:rFonts w:cstheme="minorHAnsi"/>
                    </w:rPr>
                    <w:t xml:space="preserve">Executive Officer </w:t>
                  </w:r>
                </w:p>
              </w:tc>
            </w:tr>
            <w:tr w:rsidR="007F0689" w:rsidRPr="003A6655" w14:paraId="71CB448F" w14:textId="77777777">
              <w:tc>
                <w:tcPr>
                  <w:tcW w:w="2303" w:type="dxa"/>
                  <w:gridSpan w:val="2"/>
                </w:tcPr>
                <w:p w14:paraId="7DC11221" w14:textId="3D2EE968" w:rsidR="007F0689" w:rsidRPr="003A6655" w:rsidRDefault="007F0689" w:rsidP="007F0689">
                  <w:pPr>
                    <w:rPr>
                      <w:rFonts w:cstheme="minorHAnsi"/>
                    </w:rPr>
                  </w:pPr>
                  <w:r>
                    <w:rPr>
                      <w:rFonts w:cstheme="minorHAnsi"/>
                    </w:rPr>
                    <w:t>Steen Gourlay</w:t>
                  </w:r>
                </w:p>
              </w:tc>
              <w:tc>
                <w:tcPr>
                  <w:tcW w:w="567" w:type="dxa"/>
                </w:tcPr>
                <w:p w14:paraId="72E17D76" w14:textId="3176564B" w:rsidR="007F0689" w:rsidRPr="003A6655" w:rsidRDefault="007F0689" w:rsidP="007F0689">
                  <w:pPr>
                    <w:rPr>
                      <w:rFonts w:cstheme="minorHAnsi"/>
                    </w:rPr>
                  </w:pPr>
                  <w:r>
                    <w:rPr>
                      <w:rFonts w:cstheme="minorHAnsi"/>
                    </w:rPr>
                    <w:t>SG</w:t>
                  </w:r>
                </w:p>
              </w:tc>
              <w:tc>
                <w:tcPr>
                  <w:tcW w:w="4224" w:type="dxa"/>
                  <w:gridSpan w:val="2"/>
                </w:tcPr>
                <w:p w14:paraId="4F971346" w14:textId="69D704AC" w:rsidR="007F0689" w:rsidRPr="003A6655" w:rsidRDefault="007F0689" w:rsidP="007F0689">
                  <w:pPr>
                    <w:rPr>
                      <w:rFonts w:cstheme="minorHAnsi"/>
                    </w:rPr>
                  </w:pPr>
                  <w:r>
                    <w:rPr>
                      <w:rFonts w:cstheme="minorHAnsi"/>
                    </w:rPr>
                    <w:t>TIAA</w:t>
                  </w:r>
                </w:p>
              </w:tc>
            </w:tr>
            <w:tr w:rsidR="007F0689" w:rsidRPr="003A6655" w14:paraId="22178C77" w14:textId="77777777">
              <w:tc>
                <w:tcPr>
                  <w:tcW w:w="2303" w:type="dxa"/>
                  <w:gridSpan w:val="2"/>
                  <w:shd w:val="clear" w:color="auto" w:fill="auto"/>
                </w:tcPr>
                <w:p w14:paraId="167FE456" w14:textId="105D62E6" w:rsidR="007F0689" w:rsidRDefault="007F0689" w:rsidP="007F0689">
                  <w:pPr>
                    <w:rPr>
                      <w:rFonts w:cstheme="minorHAnsi"/>
                    </w:rPr>
                  </w:pPr>
                  <w:r>
                    <w:rPr>
                      <w:rFonts w:cstheme="minorHAnsi"/>
                    </w:rPr>
                    <w:t>Tina Williams</w:t>
                  </w:r>
                </w:p>
              </w:tc>
              <w:tc>
                <w:tcPr>
                  <w:tcW w:w="567" w:type="dxa"/>
                  <w:shd w:val="clear" w:color="auto" w:fill="auto"/>
                </w:tcPr>
                <w:p w14:paraId="436761BA" w14:textId="69A7B97D" w:rsidR="007F0689" w:rsidRDefault="007F0689" w:rsidP="007F0689">
                  <w:pPr>
                    <w:rPr>
                      <w:rFonts w:cstheme="minorHAnsi"/>
                    </w:rPr>
                  </w:pPr>
                  <w:r>
                    <w:rPr>
                      <w:rFonts w:cstheme="minorHAnsi"/>
                    </w:rPr>
                    <w:t>TW</w:t>
                  </w:r>
                </w:p>
              </w:tc>
              <w:tc>
                <w:tcPr>
                  <w:tcW w:w="4224" w:type="dxa"/>
                  <w:gridSpan w:val="2"/>
                  <w:shd w:val="clear" w:color="auto" w:fill="auto"/>
                </w:tcPr>
                <w:p w14:paraId="701CF608" w14:textId="0F459314" w:rsidR="007F0689" w:rsidRDefault="007F0689" w:rsidP="007F0689">
                  <w:pPr>
                    <w:rPr>
                      <w:rFonts w:cstheme="minorHAnsi"/>
                    </w:rPr>
                  </w:pPr>
                  <w:r>
                    <w:rPr>
                      <w:rFonts w:cstheme="minorHAnsi"/>
                    </w:rPr>
                    <w:t>Executive Officer to CFO</w:t>
                  </w:r>
                  <w:r w:rsidR="001A1EC3">
                    <w:rPr>
                      <w:rFonts w:cstheme="minorHAnsi"/>
                    </w:rPr>
                    <w:t xml:space="preserve"> (CC)</w:t>
                  </w:r>
                </w:p>
              </w:tc>
            </w:tr>
            <w:tr w:rsidR="007F0689" w:rsidRPr="003A6655" w14:paraId="5ECBEDED" w14:textId="77777777">
              <w:tc>
                <w:tcPr>
                  <w:tcW w:w="2293" w:type="dxa"/>
                  <w:shd w:val="clear" w:color="auto" w:fill="auto"/>
                </w:tcPr>
                <w:p w14:paraId="1C47884C" w14:textId="77777777" w:rsidR="007F0689" w:rsidRPr="003A6655" w:rsidRDefault="007F0689" w:rsidP="007F0689">
                  <w:pPr>
                    <w:rPr>
                      <w:rFonts w:cstheme="minorHAnsi"/>
                    </w:rPr>
                  </w:pPr>
                  <w:r w:rsidRPr="003A6655">
                    <w:rPr>
                      <w:rFonts w:cstheme="minorHAnsi"/>
                    </w:rPr>
                    <w:t>Umar Hussain MBE</w:t>
                  </w:r>
                </w:p>
              </w:tc>
              <w:tc>
                <w:tcPr>
                  <w:tcW w:w="600" w:type="dxa"/>
                  <w:gridSpan w:val="3"/>
                  <w:shd w:val="clear" w:color="auto" w:fill="auto"/>
                </w:tcPr>
                <w:p w14:paraId="7F447A70" w14:textId="77777777" w:rsidR="007F0689" w:rsidRPr="003A6655" w:rsidRDefault="007F0689" w:rsidP="007F0689">
                  <w:pPr>
                    <w:rPr>
                      <w:rFonts w:cstheme="minorHAnsi"/>
                    </w:rPr>
                  </w:pPr>
                  <w:r w:rsidRPr="003A6655">
                    <w:rPr>
                      <w:rFonts w:cstheme="minorHAnsi"/>
                    </w:rPr>
                    <w:t>UH</w:t>
                  </w:r>
                </w:p>
              </w:tc>
              <w:tc>
                <w:tcPr>
                  <w:tcW w:w="4201" w:type="dxa"/>
                  <w:shd w:val="clear" w:color="auto" w:fill="auto"/>
                </w:tcPr>
                <w:p w14:paraId="011A08B0" w14:textId="77777777" w:rsidR="007F0689" w:rsidRPr="003A6655" w:rsidRDefault="007F0689" w:rsidP="007F0689">
                  <w:pPr>
                    <w:rPr>
                      <w:rFonts w:cstheme="minorHAnsi"/>
                    </w:rPr>
                  </w:pPr>
                  <w:r w:rsidRPr="003A6655">
                    <w:rPr>
                      <w:rFonts w:cstheme="minorHAnsi"/>
                    </w:rPr>
                    <w:t>Chief Finance Officer, South Wales Police</w:t>
                  </w:r>
                </w:p>
              </w:tc>
            </w:tr>
            <w:tr w:rsidR="00B12CCB" w:rsidRPr="003A6655" w14:paraId="09FDE06C" w14:textId="77777777">
              <w:tc>
                <w:tcPr>
                  <w:tcW w:w="2293" w:type="dxa"/>
                  <w:shd w:val="clear" w:color="auto" w:fill="auto"/>
                </w:tcPr>
                <w:p w14:paraId="278A9366" w14:textId="77777777" w:rsidR="00B12CCB" w:rsidRDefault="00B12CCB" w:rsidP="007F0689">
                  <w:pPr>
                    <w:rPr>
                      <w:rFonts w:cstheme="minorHAnsi"/>
                    </w:rPr>
                  </w:pPr>
                </w:p>
                <w:p w14:paraId="45CD5574" w14:textId="77777777" w:rsidR="00B12CCB" w:rsidRPr="003A6655" w:rsidRDefault="00B12CCB" w:rsidP="007F0689">
                  <w:pPr>
                    <w:rPr>
                      <w:rFonts w:cstheme="minorHAnsi"/>
                    </w:rPr>
                  </w:pPr>
                </w:p>
              </w:tc>
              <w:tc>
                <w:tcPr>
                  <w:tcW w:w="600" w:type="dxa"/>
                  <w:gridSpan w:val="3"/>
                  <w:shd w:val="clear" w:color="auto" w:fill="auto"/>
                </w:tcPr>
                <w:p w14:paraId="715422D2" w14:textId="77777777" w:rsidR="00B12CCB" w:rsidRPr="003A6655" w:rsidRDefault="00B12CCB" w:rsidP="007F0689">
                  <w:pPr>
                    <w:rPr>
                      <w:rFonts w:cstheme="minorHAnsi"/>
                    </w:rPr>
                  </w:pPr>
                </w:p>
              </w:tc>
              <w:tc>
                <w:tcPr>
                  <w:tcW w:w="4201" w:type="dxa"/>
                  <w:shd w:val="clear" w:color="auto" w:fill="auto"/>
                </w:tcPr>
                <w:p w14:paraId="43C8D0C5" w14:textId="77777777" w:rsidR="00B12CCB" w:rsidRPr="003A6655" w:rsidRDefault="00B12CCB" w:rsidP="007F0689">
                  <w:pPr>
                    <w:rPr>
                      <w:rFonts w:cstheme="minorHAnsi"/>
                    </w:rPr>
                  </w:pPr>
                </w:p>
              </w:tc>
            </w:tr>
          </w:tbl>
          <w:p w14:paraId="2B7AA996" w14:textId="6C367EFB" w:rsidR="005B18AF" w:rsidRPr="00C0358B" w:rsidRDefault="005B18AF" w:rsidP="00DA0229">
            <w:pPr>
              <w:rPr>
                <w:rFonts w:cstheme="minorHAnsi"/>
              </w:rPr>
            </w:pPr>
          </w:p>
        </w:tc>
      </w:tr>
      <w:tr w:rsidR="00557759" w:rsidRPr="00C00574" w14:paraId="6BEFE693" w14:textId="77777777" w:rsidTr="00A72831">
        <w:tc>
          <w:tcPr>
            <w:tcW w:w="1696" w:type="dxa"/>
            <w:shd w:val="clear" w:color="auto" w:fill="BFBFBF" w:themeFill="background1" w:themeFillShade="BF"/>
          </w:tcPr>
          <w:p w14:paraId="74DA6763" w14:textId="40FE04A3" w:rsidR="00557759" w:rsidRPr="00C0358B" w:rsidRDefault="00D2584A">
            <w:pPr>
              <w:rPr>
                <w:rFonts w:cstheme="minorHAnsi"/>
                <w:b/>
                <w:bCs/>
              </w:rPr>
            </w:pPr>
            <w:r w:rsidRPr="00C0358B">
              <w:rPr>
                <w:rFonts w:cstheme="minorHAnsi"/>
                <w:b/>
                <w:bCs/>
              </w:rPr>
              <w:lastRenderedPageBreak/>
              <w:t>3</w:t>
            </w:r>
          </w:p>
        </w:tc>
        <w:tc>
          <w:tcPr>
            <w:tcW w:w="7320" w:type="dxa"/>
            <w:shd w:val="clear" w:color="auto" w:fill="BFBFBF" w:themeFill="background1" w:themeFillShade="BF"/>
          </w:tcPr>
          <w:p w14:paraId="79BD3D91" w14:textId="3EC5E089" w:rsidR="00557759" w:rsidRPr="00C0358B" w:rsidRDefault="00557759" w:rsidP="00835EBA">
            <w:pPr>
              <w:rPr>
                <w:rFonts w:cstheme="minorHAnsi"/>
                <w:b/>
                <w:bCs/>
              </w:rPr>
            </w:pPr>
            <w:r w:rsidRPr="00C0358B">
              <w:rPr>
                <w:rFonts w:cstheme="minorHAnsi"/>
                <w:b/>
                <w:bCs/>
              </w:rPr>
              <w:t>Declaration of Conflict of Interest</w:t>
            </w:r>
            <w:r w:rsidR="00410C87" w:rsidRPr="00C0358B">
              <w:rPr>
                <w:rFonts w:cstheme="minorHAnsi"/>
                <w:b/>
                <w:bCs/>
              </w:rPr>
              <w:t xml:space="preserve"> in the Business to be transacted</w:t>
            </w:r>
          </w:p>
        </w:tc>
      </w:tr>
      <w:tr w:rsidR="00557759" w:rsidRPr="00C00574" w14:paraId="1F5C0822" w14:textId="77777777" w:rsidTr="00A72831">
        <w:tc>
          <w:tcPr>
            <w:tcW w:w="1696" w:type="dxa"/>
          </w:tcPr>
          <w:p w14:paraId="6D6D7BD4" w14:textId="4302F421" w:rsidR="00557759" w:rsidRPr="00C0358B" w:rsidRDefault="00410C87">
            <w:pPr>
              <w:rPr>
                <w:rFonts w:cstheme="minorHAnsi"/>
                <w:b/>
                <w:bCs/>
              </w:rPr>
            </w:pPr>
            <w:r w:rsidRPr="00C0358B">
              <w:rPr>
                <w:rFonts w:cstheme="minorHAnsi"/>
                <w:b/>
                <w:bCs/>
              </w:rPr>
              <w:t>Chair</w:t>
            </w:r>
          </w:p>
        </w:tc>
        <w:tc>
          <w:tcPr>
            <w:tcW w:w="7320" w:type="dxa"/>
          </w:tcPr>
          <w:p w14:paraId="62D77C91" w14:textId="3F26D5E9" w:rsidR="007E4DDE" w:rsidRDefault="008252EB" w:rsidP="00B848EC">
            <w:pPr>
              <w:rPr>
                <w:rFonts w:cstheme="minorHAnsi"/>
              </w:rPr>
            </w:pPr>
            <w:r w:rsidRPr="0071447F">
              <w:rPr>
                <w:rFonts w:cstheme="minorHAnsi"/>
              </w:rPr>
              <w:t>PW standing conflict police pensioner.</w:t>
            </w:r>
          </w:p>
          <w:p w14:paraId="3485D695" w14:textId="77777777" w:rsidR="00A15E54" w:rsidRPr="0071447F" w:rsidRDefault="00A15E54" w:rsidP="00B848EC">
            <w:pPr>
              <w:rPr>
                <w:rFonts w:cstheme="minorHAnsi"/>
              </w:rPr>
            </w:pPr>
          </w:p>
          <w:p w14:paraId="1C34598C" w14:textId="5DBB8A4F" w:rsidR="00B848EC" w:rsidRPr="0071447F" w:rsidRDefault="00B848EC" w:rsidP="00B848EC">
            <w:pPr>
              <w:rPr>
                <w:rFonts w:cstheme="minorHAnsi"/>
              </w:rPr>
            </w:pPr>
          </w:p>
        </w:tc>
      </w:tr>
      <w:tr w:rsidR="00557759" w:rsidRPr="00C00574" w14:paraId="708A8941" w14:textId="77777777" w:rsidTr="00A72831">
        <w:tc>
          <w:tcPr>
            <w:tcW w:w="1696" w:type="dxa"/>
            <w:shd w:val="clear" w:color="auto" w:fill="BFBFBF" w:themeFill="background1" w:themeFillShade="BF"/>
          </w:tcPr>
          <w:p w14:paraId="28B0C3A4" w14:textId="0BBFA2D0" w:rsidR="00557759" w:rsidRPr="00C0358B" w:rsidRDefault="00D2584A">
            <w:pPr>
              <w:rPr>
                <w:rFonts w:cstheme="minorHAnsi"/>
                <w:b/>
                <w:bCs/>
              </w:rPr>
            </w:pPr>
            <w:r w:rsidRPr="00C0358B">
              <w:rPr>
                <w:rFonts w:cstheme="minorHAnsi"/>
                <w:b/>
                <w:bCs/>
              </w:rPr>
              <w:t>4</w:t>
            </w:r>
          </w:p>
        </w:tc>
        <w:tc>
          <w:tcPr>
            <w:tcW w:w="7320" w:type="dxa"/>
            <w:shd w:val="clear" w:color="auto" w:fill="BFBFBF" w:themeFill="background1" w:themeFillShade="BF"/>
          </w:tcPr>
          <w:p w14:paraId="204E2267" w14:textId="149B76D7" w:rsidR="00557759" w:rsidRPr="00C0358B" w:rsidRDefault="00557759" w:rsidP="00835EBA">
            <w:pPr>
              <w:rPr>
                <w:rFonts w:cstheme="minorHAnsi"/>
                <w:b/>
                <w:bCs/>
              </w:rPr>
            </w:pPr>
            <w:r w:rsidRPr="00C0358B">
              <w:rPr>
                <w:rFonts w:cstheme="minorHAnsi"/>
                <w:b/>
                <w:bCs/>
              </w:rPr>
              <w:t xml:space="preserve">To receive the Minutes and Actions of the </w:t>
            </w:r>
            <w:r w:rsidR="00410C87" w:rsidRPr="00C0358B">
              <w:rPr>
                <w:rFonts w:cstheme="minorHAnsi"/>
                <w:b/>
                <w:bCs/>
              </w:rPr>
              <w:t xml:space="preserve">previous </w:t>
            </w:r>
            <w:r w:rsidRPr="00C0358B">
              <w:rPr>
                <w:rFonts w:cstheme="minorHAnsi"/>
                <w:b/>
                <w:bCs/>
              </w:rPr>
              <w:t>meeting held</w:t>
            </w:r>
            <w:r w:rsidR="005D0986">
              <w:rPr>
                <w:rFonts w:cstheme="minorHAnsi"/>
                <w:b/>
                <w:bCs/>
              </w:rPr>
              <w:t xml:space="preserve"> 13</w:t>
            </w:r>
            <w:r w:rsidR="005D0986" w:rsidRPr="005D0986">
              <w:rPr>
                <w:rFonts w:cstheme="minorHAnsi"/>
                <w:b/>
                <w:bCs/>
                <w:vertAlign w:val="superscript"/>
              </w:rPr>
              <w:t>th</w:t>
            </w:r>
            <w:r w:rsidR="005D0986">
              <w:rPr>
                <w:rFonts w:cstheme="minorHAnsi"/>
                <w:b/>
                <w:bCs/>
              </w:rPr>
              <w:t xml:space="preserve"> November 2025</w:t>
            </w:r>
            <w:r w:rsidR="00D36EC0">
              <w:rPr>
                <w:rFonts w:cstheme="minorHAnsi"/>
                <w:b/>
                <w:bCs/>
              </w:rPr>
              <w:t>.</w:t>
            </w:r>
          </w:p>
        </w:tc>
      </w:tr>
      <w:tr w:rsidR="00557759" w:rsidRPr="00C00574" w14:paraId="07662567" w14:textId="77777777" w:rsidTr="00A72831">
        <w:tc>
          <w:tcPr>
            <w:tcW w:w="1696" w:type="dxa"/>
          </w:tcPr>
          <w:p w14:paraId="0DC07987" w14:textId="7ADD18B1" w:rsidR="00557759" w:rsidRPr="00C0358B" w:rsidRDefault="00410C87">
            <w:pPr>
              <w:rPr>
                <w:rFonts w:cstheme="minorHAnsi"/>
                <w:b/>
                <w:bCs/>
              </w:rPr>
            </w:pPr>
            <w:r w:rsidRPr="00C0358B">
              <w:rPr>
                <w:rFonts w:cstheme="minorHAnsi"/>
                <w:b/>
                <w:bCs/>
              </w:rPr>
              <w:t xml:space="preserve">Chair </w:t>
            </w:r>
          </w:p>
        </w:tc>
        <w:tc>
          <w:tcPr>
            <w:tcW w:w="7320" w:type="dxa"/>
          </w:tcPr>
          <w:p w14:paraId="68421129" w14:textId="0255C3DC" w:rsidR="00A15E54" w:rsidRPr="00A15E54" w:rsidRDefault="005A6F8D" w:rsidP="00A15E54">
            <w:pPr>
              <w:ind w:right="567"/>
              <w:jc w:val="both"/>
              <w:rPr>
                <w:rFonts w:cstheme="minorHAnsi"/>
              </w:rPr>
            </w:pPr>
            <w:r w:rsidRPr="00773BCB">
              <w:rPr>
                <w:rFonts w:cstheme="minorHAnsi"/>
              </w:rPr>
              <w:t>T</w:t>
            </w:r>
            <w:r w:rsidR="00E40B85" w:rsidRPr="00773BCB">
              <w:rPr>
                <w:rFonts w:cstheme="minorHAnsi"/>
              </w:rPr>
              <w:t>he minutes of the previous formal meeting o</w:t>
            </w:r>
            <w:r w:rsidR="00260111" w:rsidRPr="00773BCB">
              <w:rPr>
                <w:rFonts w:cstheme="minorHAnsi"/>
              </w:rPr>
              <w:t xml:space="preserve">f </w:t>
            </w:r>
            <w:r w:rsidR="005D0986">
              <w:rPr>
                <w:rFonts w:cstheme="minorHAnsi"/>
              </w:rPr>
              <w:t>13</w:t>
            </w:r>
            <w:r w:rsidR="005D0986" w:rsidRPr="005D0986">
              <w:rPr>
                <w:rFonts w:cstheme="minorHAnsi"/>
                <w:vertAlign w:val="superscript"/>
              </w:rPr>
              <w:t>th</w:t>
            </w:r>
            <w:r w:rsidR="005D0986">
              <w:rPr>
                <w:rFonts w:cstheme="minorHAnsi"/>
              </w:rPr>
              <w:t xml:space="preserve"> November 2025</w:t>
            </w:r>
            <w:r w:rsidR="00E40B85" w:rsidRPr="00773BCB">
              <w:rPr>
                <w:rFonts w:cstheme="minorHAnsi"/>
              </w:rPr>
              <w:t xml:space="preserve"> were approved as a true and </w:t>
            </w:r>
            <w:r w:rsidR="00115E73" w:rsidRPr="00773BCB">
              <w:rPr>
                <w:rFonts w:cstheme="minorHAnsi"/>
              </w:rPr>
              <w:t>accurate</w:t>
            </w:r>
            <w:r w:rsidR="00E40B85" w:rsidRPr="00773BCB">
              <w:rPr>
                <w:rFonts w:cstheme="minorHAnsi"/>
              </w:rPr>
              <w:t xml:space="preserve"> record</w:t>
            </w:r>
            <w:r w:rsidR="000727B5" w:rsidRPr="00773BCB">
              <w:rPr>
                <w:rFonts w:cstheme="minorHAnsi"/>
              </w:rPr>
              <w:t>.</w:t>
            </w:r>
          </w:p>
          <w:p w14:paraId="310E1101" w14:textId="649EFBD8" w:rsidR="00E40B85" w:rsidRPr="00773BCB" w:rsidRDefault="00E40B85" w:rsidP="005A6F8D">
            <w:pPr>
              <w:pStyle w:val="ListParagraph"/>
              <w:ind w:right="567"/>
              <w:jc w:val="both"/>
              <w:rPr>
                <w:rFonts w:cstheme="minorHAnsi"/>
              </w:rPr>
            </w:pPr>
          </w:p>
          <w:p w14:paraId="6E914680" w14:textId="1C5B737B" w:rsidR="002D673D" w:rsidRDefault="00E40B85" w:rsidP="007E4DDE">
            <w:pPr>
              <w:ind w:right="567"/>
              <w:jc w:val="both"/>
              <w:rPr>
                <w:rFonts w:cstheme="minorHAnsi"/>
              </w:rPr>
            </w:pPr>
            <w:r w:rsidRPr="00773BCB">
              <w:rPr>
                <w:rFonts w:cstheme="minorHAnsi"/>
              </w:rPr>
              <w:t xml:space="preserve">The Chair opened discussion regarding the action log. The </w:t>
            </w:r>
            <w:r w:rsidR="00D36EC0" w:rsidRPr="00773BCB">
              <w:rPr>
                <w:rFonts w:cstheme="minorHAnsi"/>
              </w:rPr>
              <w:t>progress being made against all current actions were accepted by the Committee and can be moved to the completed actions.</w:t>
            </w:r>
          </w:p>
          <w:p w14:paraId="2D0D6664" w14:textId="5CD22E89" w:rsidR="00A15E54" w:rsidRDefault="009B31DB" w:rsidP="00A15E54">
            <w:pPr>
              <w:pStyle w:val="ListParagraph"/>
              <w:numPr>
                <w:ilvl w:val="0"/>
                <w:numId w:val="15"/>
              </w:numPr>
              <w:ind w:right="567"/>
              <w:jc w:val="both"/>
              <w:rPr>
                <w:rFonts w:cstheme="minorHAnsi"/>
              </w:rPr>
            </w:pPr>
            <w:r>
              <w:rPr>
                <w:rFonts w:cstheme="minorHAnsi"/>
              </w:rPr>
              <w:t>263 – IW will take on this action to the Silver Group in March 2025</w:t>
            </w:r>
            <w:r w:rsidR="00A73AE2">
              <w:rPr>
                <w:rFonts w:cstheme="minorHAnsi"/>
              </w:rPr>
              <w:t xml:space="preserve"> and then update JAC thereafter.</w:t>
            </w:r>
          </w:p>
          <w:p w14:paraId="4D478413" w14:textId="5B23DDA2" w:rsidR="009B31DB" w:rsidRPr="00A15E54" w:rsidRDefault="009B31DB" w:rsidP="00A15E54">
            <w:pPr>
              <w:pStyle w:val="ListParagraph"/>
              <w:numPr>
                <w:ilvl w:val="0"/>
                <w:numId w:val="15"/>
              </w:numPr>
              <w:ind w:right="567"/>
              <w:jc w:val="both"/>
              <w:rPr>
                <w:rFonts w:cstheme="minorHAnsi"/>
              </w:rPr>
            </w:pPr>
            <w:r>
              <w:rPr>
                <w:rFonts w:cstheme="minorHAnsi"/>
              </w:rPr>
              <w:t>275 – ICT presentation to be brought to March informal, link with the Risk Register regarding Data Protection. SR to check the items missed from the technical issues within the Cyber Security training which took place in September 2024.</w:t>
            </w:r>
          </w:p>
          <w:p w14:paraId="2C02EDB6" w14:textId="43538FFC" w:rsidR="005D0986" w:rsidRPr="005D0986" w:rsidRDefault="005D0986" w:rsidP="005D0986">
            <w:pPr>
              <w:ind w:right="567"/>
              <w:jc w:val="both"/>
              <w:rPr>
                <w:rFonts w:cstheme="minorHAnsi"/>
              </w:rPr>
            </w:pPr>
          </w:p>
        </w:tc>
      </w:tr>
      <w:tr w:rsidR="00835EBA" w:rsidRPr="00C00574" w14:paraId="29DDACB4" w14:textId="77777777" w:rsidTr="00A72831">
        <w:tc>
          <w:tcPr>
            <w:tcW w:w="1696" w:type="dxa"/>
            <w:shd w:val="clear" w:color="auto" w:fill="F2F2F2" w:themeFill="background1" w:themeFillShade="F2"/>
          </w:tcPr>
          <w:p w14:paraId="7EF10FE7" w14:textId="77777777" w:rsidR="00835EBA" w:rsidRPr="00C0358B" w:rsidRDefault="00835EBA">
            <w:pPr>
              <w:rPr>
                <w:rFonts w:cstheme="minorHAnsi"/>
                <w:b/>
                <w:bCs/>
              </w:rPr>
            </w:pPr>
            <w:r w:rsidRPr="00C0358B">
              <w:rPr>
                <w:rFonts w:cstheme="minorHAnsi"/>
                <w:b/>
                <w:bCs/>
              </w:rPr>
              <w:t>ACTION</w:t>
            </w:r>
          </w:p>
          <w:p w14:paraId="65BDDA1B" w14:textId="55C9189F" w:rsidR="00CD758C" w:rsidRPr="00C0358B" w:rsidRDefault="00CD758C">
            <w:pPr>
              <w:rPr>
                <w:rFonts w:cstheme="minorHAnsi"/>
                <w:b/>
                <w:bCs/>
              </w:rPr>
            </w:pPr>
          </w:p>
        </w:tc>
        <w:tc>
          <w:tcPr>
            <w:tcW w:w="7320" w:type="dxa"/>
            <w:shd w:val="clear" w:color="auto" w:fill="F2F2F2" w:themeFill="background1" w:themeFillShade="F2"/>
          </w:tcPr>
          <w:p w14:paraId="5FE97505" w14:textId="2750C4AE" w:rsidR="00AF668F" w:rsidRPr="00773BCB" w:rsidRDefault="003626DE" w:rsidP="00B87FE7">
            <w:pPr>
              <w:ind w:right="567"/>
              <w:rPr>
                <w:rFonts w:cstheme="minorHAnsi"/>
                <w:b/>
                <w:bCs/>
              </w:rPr>
            </w:pPr>
            <w:r w:rsidRPr="00773BCB">
              <w:rPr>
                <w:rFonts w:cstheme="minorHAnsi"/>
                <w:b/>
                <w:bCs/>
              </w:rPr>
              <w:t>SR to</w:t>
            </w:r>
            <w:r w:rsidR="000727B5" w:rsidRPr="00773BCB">
              <w:rPr>
                <w:rFonts w:cstheme="minorHAnsi"/>
                <w:b/>
                <w:bCs/>
              </w:rPr>
              <w:t xml:space="preserve"> </w:t>
            </w:r>
            <w:r w:rsidR="00C6638E" w:rsidRPr="00773BCB">
              <w:rPr>
                <w:rFonts w:cstheme="minorHAnsi"/>
                <w:b/>
                <w:bCs/>
              </w:rPr>
              <w:t xml:space="preserve">amend and </w:t>
            </w:r>
            <w:r w:rsidRPr="00773BCB">
              <w:rPr>
                <w:rFonts w:cstheme="minorHAnsi"/>
                <w:b/>
                <w:bCs/>
              </w:rPr>
              <w:t xml:space="preserve">send </w:t>
            </w:r>
            <w:r w:rsidR="000727B5" w:rsidRPr="00773BCB">
              <w:rPr>
                <w:rFonts w:cstheme="minorHAnsi"/>
                <w:b/>
                <w:bCs/>
              </w:rPr>
              <w:t xml:space="preserve">minutes </w:t>
            </w:r>
            <w:r w:rsidRPr="00773BCB">
              <w:rPr>
                <w:rFonts w:cstheme="minorHAnsi"/>
                <w:b/>
                <w:bCs/>
              </w:rPr>
              <w:t>for translation, after which they will be published on the OPCC website.</w:t>
            </w:r>
          </w:p>
          <w:p w14:paraId="3F653CE3" w14:textId="106863D1" w:rsidR="00D36EC0" w:rsidRPr="00773BCB" w:rsidRDefault="00E609FA" w:rsidP="00E609FA">
            <w:pPr>
              <w:ind w:right="567"/>
              <w:rPr>
                <w:rFonts w:cstheme="minorHAnsi"/>
                <w:b/>
                <w:bCs/>
              </w:rPr>
            </w:pPr>
            <w:r w:rsidRPr="00773BCB">
              <w:rPr>
                <w:rFonts w:cstheme="minorHAnsi"/>
                <w:b/>
                <w:bCs/>
              </w:rPr>
              <w:t>SR to amend the action log to include the above updates.</w:t>
            </w:r>
          </w:p>
        </w:tc>
      </w:tr>
      <w:bookmarkEnd w:id="0"/>
      <w:tr w:rsidR="00835EBA" w:rsidRPr="00C00574" w14:paraId="7DBB51E1" w14:textId="77777777" w:rsidTr="00A72831">
        <w:tc>
          <w:tcPr>
            <w:tcW w:w="1696" w:type="dxa"/>
            <w:shd w:val="clear" w:color="auto" w:fill="BFBFBF" w:themeFill="background1" w:themeFillShade="BF"/>
          </w:tcPr>
          <w:p w14:paraId="421DE8B5" w14:textId="2A96AA8A" w:rsidR="00557759" w:rsidRPr="00C0358B" w:rsidRDefault="007E4DDE" w:rsidP="00441F79">
            <w:pPr>
              <w:rPr>
                <w:rFonts w:cstheme="minorHAnsi"/>
                <w:b/>
                <w:bCs/>
              </w:rPr>
            </w:pPr>
            <w:r>
              <w:rPr>
                <w:rFonts w:cstheme="minorHAnsi"/>
                <w:b/>
                <w:bCs/>
              </w:rPr>
              <w:t>5</w:t>
            </w:r>
          </w:p>
        </w:tc>
        <w:tc>
          <w:tcPr>
            <w:tcW w:w="7320" w:type="dxa"/>
            <w:shd w:val="clear" w:color="auto" w:fill="BFBFBF" w:themeFill="background1" w:themeFillShade="BF"/>
          </w:tcPr>
          <w:p w14:paraId="107543EB" w14:textId="73771352" w:rsidR="00557759" w:rsidRPr="00C0358B" w:rsidRDefault="00524AA5" w:rsidP="00835EBA">
            <w:pPr>
              <w:rPr>
                <w:rFonts w:cstheme="minorHAnsi"/>
                <w:b/>
                <w:bCs/>
              </w:rPr>
            </w:pPr>
            <w:r>
              <w:rPr>
                <w:rFonts w:cstheme="minorHAnsi"/>
                <w:b/>
                <w:bCs/>
              </w:rPr>
              <w:t xml:space="preserve">Financial Planning and Reporting </w:t>
            </w:r>
          </w:p>
        </w:tc>
      </w:tr>
      <w:tr w:rsidR="00835EBA" w:rsidRPr="00C00574" w14:paraId="1DB2677E" w14:textId="77777777" w:rsidTr="00A72831">
        <w:tc>
          <w:tcPr>
            <w:tcW w:w="1696" w:type="dxa"/>
            <w:shd w:val="clear" w:color="auto" w:fill="D9D9D9" w:themeFill="background1" w:themeFillShade="D9"/>
          </w:tcPr>
          <w:p w14:paraId="27C768D3" w14:textId="3FF392AF" w:rsidR="00E609FA" w:rsidRPr="00C0358B" w:rsidRDefault="007E4DDE" w:rsidP="00260111">
            <w:pPr>
              <w:rPr>
                <w:rFonts w:cstheme="minorHAnsi"/>
                <w:b/>
                <w:bCs/>
              </w:rPr>
            </w:pPr>
            <w:r>
              <w:rPr>
                <w:rFonts w:cstheme="minorHAnsi"/>
                <w:b/>
                <w:bCs/>
              </w:rPr>
              <w:t>5a</w:t>
            </w:r>
          </w:p>
        </w:tc>
        <w:tc>
          <w:tcPr>
            <w:tcW w:w="7320" w:type="dxa"/>
            <w:shd w:val="clear" w:color="auto" w:fill="D9D9D9" w:themeFill="background1" w:themeFillShade="D9"/>
          </w:tcPr>
          <w:p w14:paraId="280D34E1" w14:textId="67810B08" w:rsidR="00834070" w:rsidRPr="00C0358B" w:rsidRDefault="00524AA5" w:rsidP="00F2760E">
            <w:pPr>
              <w:rPr>
                <w:rFonts w:cstheme="minorHAnsi"/>
                <w:b/>
                <w:bCs/>
              </w:rPr>
            </w:pPr>
            <w:r>
              <w:rPr>
                <w:rFonts w:cstheme="minorHAnsi"/>
                <w:b/>
                <w:bCs/>
              </w:rPr>
              <w:t xml:space="preserve">Post project learning on Reporting and Accounts </w:t>
            </w:r>
          </w:p>
        </w:tc>
      </w:tr>
      <w:tr w:rsidR="00260111" w:rsidRPr="00C00574" w14:paraId="01F7DDDC" w14:textId="77777777" w:rsidTr="00A72831">
        <w:tc>
          <w:tcPr>
            <w:tcW w:w="1696" w:type="dxa"/>
          </w:tcPr>
          <w:p w14:paraId="6754DECC" w14:textId="45B75F25" w:rsidR="00596D54" w:rsidRDefault="00524AA5" w:rsidP="00260111">
            <w:pPr>
              <w:rPr>
                <w:rFonts w:cstheme="minorHAnsi"/>
                <w:b/>
                <w:bCs/>
              </w:rPr>
            </w:pPr>
            <w:r>
              <w:rPr>
                <w:rFonts w:cstheme="minorHAnsi"/>
                <w:b/>
                <w:bCs/>
              </w:rPr>
              <w:t>IW</w:t>
            </w:r>
            <w:r w:rsidR="00A90FCA">
              <w:rPr>
                <w:rFonts w:cstheme="minorHAnsi"/>
                <w:b/>
                <w:bCs/>
              </w:rPr>
              <w:t>/DW</w:t>
            </w:r>
          </w:p>
          <w:p w14:paraId="5BD6CB2D" w14:textId="77777777" w:rsidR="00524AA5" w:rsidRDefault="00524AA5" w:rsidP="00260111">
            <w:pPr>
              <w:rPr>
                <w:rFonts w:cstheme="minorHAnsi"/>
                <w:b/>
                <w:bCs/>
              </w:rPr>
            </w:pPr>
          </w:p>
          <w:p w14:paraId="017F98FF" w14:textId="77777777" w:rsidR="007F0689" w:rsidRDefault="007F0689" w:rsidP="00260111">
            <w:pPr>
              <w:rPr>
                <w:rFonts w:cstheme="minorHAnsi"/>
                <w:b/>
                <w:bCs/>
              </w:rPr>
            </w:pPr>
          </w:p>
          <w:p w14:paraId="549B59BB" w14:textId="77777777" w:rsidR="007F0689" w:rsidRDefault="007F0689" w:rsidP="00260111">
            <w:pPr>
              <w:rPr>
                <w:rFonts w:cstheme="minorHAnsi"/>
                <w:b/>
                <w:bCs/>
              </w:rPr>
            </w:pPr>
          </w:p>
          <w:p w14:paraId="132B2AB4" w14:textId="77777777" w:rsidR="007F0689" w:rsidRDefault="007F0689" w:rsidP="00260111">
            <w:pPr>
              <w:rPr>
                <w:rFonts w:cstheme="minorHAnsi"/>
                <w:b/>
                <w:bCs/>
              </w:rPr>
            </w:pPr>
          </w:p>
          <w:p w14:paraId="2091E375" w14:textId="77777777" w:rsidR="007F0689" w:rsidRDefault="007F0689" w:rsidP="00260111">
            <w:pPr>
              <w:rPr>
                <w:rFonts w:cstheme="minorHAnsi"/>
                <w:b/>
                <w:bCs/>
              </w:rPr>
            </w:pPr>
          </w:p>
          <w:p w14:paraId="165715C1" w14:textId="77777777" w:rsidR="007F0689" w:rsidRDefault="007F0689" w:rsidP="00260111">
            <w:pPr>
              <w:rPr>
                <w:rFonts w:cstheme="minorHAnsi"/>
                <w:b/>
                <w:bCs/>
              </w:rPr>
            </w:pPr>
          </w:p>
          <w:p w14:paraId="2918575F" w14:textId="77777777" w:rsidR="007F0689" w:rsidRDefault="007F0689" w:rsidP="00260111">
            <w:pPr>
              <w:rPr>
                <w:rFonts w:cstheme="minorHAnsi"/>
                <w:b/>
                <w:bCs/>
              </w:rPr>
            </w:pPr>
          </w:p>
          <w:p w14:paraId="1B454122" w14:textId="77777777" w:rsidR="007F0689" w:rsidRDefault="007F0689" w:rsidP="00260111">
            <w:pPr>
              <w:rPr>
                <w:rFonts w:cstheme="minorHAnsi"/>
                <w:b/>
                <w:bCs/>
              </w:rPr>
            </w:pPr>
          </w:p>
          <w:p w14:paraId="202D8727" w14:textId="77777777" w:rsidR="007F0689" w:rsidRDefault="007F0689" w:rsidP="00260111">
            <w:pPr>
              <w:rPr>
                <w:rFonts w:cstheme="minorHAnsi"/>
                <w:b/>
                <w:bCs/>
              </w:rPr>
            </w:pPr>
          </w:p>
          <w:p w14:paraId="4D71ECA5" w14:textId="4B2628A9" w:rsidR="007F0689" w:rsidRDefault="007F0689" w:rsidP="00260111">
            <w:pPr>
              <w:rPr>
                <w:rFonts w:cstheme="minorHAnsi"/>
                <w:b/>
                <w:bCs/>
              </w:rPr>
            </w:pPr>
          </w:p>
          <w:p w14:paraId="6E900993" w14:textId="60869B37" w:rsidR="007F0689" w:rsidRPr="00C0358B" w:rsidRDefault="007F0689" w:rsidP="00260111">
            <w:pPr>
              <w:rPr>
                <w:rFonts w:cstheme="minorHAnsi"/>
                <w:b/>
                <w:bCs/>
              </w:rPr>
            </w:pPr>
          </w:p>
        </w:tc>
        <w:tc>
          <w:tcPr>
            <w:tcW w:w="7320" w:type="dxa"/>
            <w:shd w:val="clear" w:color="auto" w:fill="auto"/>
          </w:tcPr>
          <w:p w14:paraId="59084AD7" w14:textId="25534574" w:rsidR="00457E77" w:rsidRDefault="00457E77" w:rsidP="005D0986">
            <w:pPr>
              <w:rPr>
                <w:rFonts w:cstheme="minorHAnsi"/>
              </w:rPr>
            </w:pPr>
            <w:r>
              <w:rPr>
                <w:rFonts w:cstheme="minorHAnsi"/>
              </w:rPr>
              <w:t>IW provided the committee with an overview of the Post Project Learning of the 2023</w:t>
            </w:r>
            <w:r w:rsidR="00A90FCA">
              <w:rPr>
                <w:rFonts w:cstheme="minorHAnsi"/>
              </w:rPr>
              <w:t>/</w:t>
            </w:r>
            <w:r>
              <w:rPr>
                <w:rFonts w:cstheme="minorHAnsi"/>
              </w:rPr>
              <w:t xml:space="preserve">24 Financial Statements which included the below information: </w:t>
            </w:r>
          </w:p>
          <w:p w14:paraId="117AE313" w14:textId="25CAC0A3" w:rsidR="00457E77" w:rsidRPr="00457E77" w:rsidRDefault="00457E77" w:rsidP="00457E77">
            <w:pPr>
              <w:pStyle w:val="ListParagraph"/>
              <w:numPr>
                <w:ilvl w:val="0"/>
                <w:numId w:val="15"/>
              </w:numPr>
              <w:rPr>
                <w:rFonts w:cstheme="minorHAnsi"/>
              </w:rPr>
            </w:pPr>
            <w:r>
              <w:rPr>
                <w:rFonts w:cstheme="minorHAnsi"/>
              </w:rPr>
              <w:t>This is a collaborative document between SWP team and Audit Wales</w:t>
            </w:r>
          </w:p>
          <w:p w14:paraId="33FC3E2E" w14:textId="324FD554" w:rsidR="007F0689" w:rsidRDefault="00457E77" w:rsidP="00457E77">
            <w:pPr>
              <w:pStyle w:val="ListParagraph"/>
              <w:numPr>
                <w:ilvl w:val="0"/>
                <w:numId w:val="15"/>
              </w:numPr>
              <w:rPr>
                <w:rFonts w:cstheme="minorHAnsi"/>
              </w:rPr>
            </w:pPr>
            <w:r>
              <w:rPr>
                <w:rFonts w:cstheme="minorHAnsi"/>
              </w:rPr>
              <w:t>2023/24 Timescales – Draft accounts submitted on 28th June 2024, Final Accounts reported to the JAC on 13</w:t>
            </w:r>
            <w:r w:rsidRPr="00457E77">
              <w:rPr>
                <w:rFonts w:cstheme="minorHAnsi"/>
                <w:vertAlign w:val="superscript"/>
              </w:rPr>
              <w:t>th</w:t>
            </w:r>
            <w:r>
              <w:rPr>
                <w:rFonts w:cstheme="minorHAnsi"/>
              </w:rPr>
              <w:t xml:space="preserve"> November 2024 and an unqualified audit report was issued on the </w:t>
            </w:r>
            <w:proofErr w:type="gramStart"/>
            <w:r>
              <w:rPr>
                <w:rFonts w:cstheme="minorHAnsi"/>
              </w:rPr>
              <w:t>18</w:t>
            </w:r>
            <w:r w:rsidRPr="00457E77">
              <w:rPr>
                <w:rFonts w:cstheme="minorHAnsi"/>
                <w:vertAlign w:val="superscript"/>
              </w:rPr>
              <w:t>th</w:t>
            </w:r>
            <w:proofErr w:type="gramEnd"/>
            <w:r>
              <w:rPr>
                <w:rFonts w:cstheme="minorHAnsi"/>
              </w:rPr>
              <w:t xml:space="preserve"> November 2024 for both sets of accounts. All statutory deadlines were met. </w:t>
            </w:r>
          </w:p>
          <w:p w14:paraId="18BEBC2C" w14:textId="7DAF0868" w:rsidR="00457E77" w:rsidRDefault="00457E77" w:rsidP="00457E77">
            <w:pPr>
              <w:pStyle w:val="ListParagraph"/>
              <w:numPr>
                <w:ilvl w:val="0"/>
                <w:numId w:val="15"/>
              </w:numPr>
              <w:rPr>
                <w:rFonts w:cstheme="minorHAnsi"/>
              </w:rPr>
            </w:pPr>
            <w:r>
              <w:rPr>
                <w:rFonts w:cstheme="minorHAnsi"/>
              </w:rPr>
              <w:t xml:space="preserve">Matters arising as per ISA260 report – the main findings of the audit were corrected </w:t>
            </w:r>
            <w:proofErr w:type="gramStart"/>
            <w:r>
              <w:rPr>
                <w:rFonts w:cstheme="minorHAnsi"/>
              </w:rPr>
              <w:t>mis-statements</w:t>
            </w:r>
            <w:proofErr w:type="gramEnd"/>
          </w:p>
          <w:p w14:paraId="117B24B5" w14:textId="090E96A6" w:rsidR="00457E77" w:rsidRDefault="00457E77" w:rsidP="00457E77">
            <w:pPr>
              <w:pStyle w:val="ListParagraph"/>
              <w:numPr>
                <w:ilvl w:val="0"/>
                <w:numId w:val="15"/>
              </w:numPr>
              <w:rPr>
                <w:rFonts w:cstheme="minorHAnsi"/>
              </w:rPr>
            </w:pPr>
            <w:r>
              <w:rPr>
                <w:rFonts w:cstheme="minorHAnsi"/>
              </w:rPr>
              <w:t>What worked well? – Both AW and SWP agreed the communication was consistent and efficient. Working papers were good quality. Good representation at the JAC. And more.</w:t>
            </w:r>
          </w:p>
          <w:p w14:paraId="557C06D9" w14:textId="3A7B9A88" w:rsidR="00457E77" w:rsidRDefault="00457E77" w:rsidP="00457E77">
            <w:pPr>
              <w:pStyle w:val="ListParagraph"/>
              <w:numPr>
                <w:ilvl w:val="0"/>
                <w:numId w:val="15"/>
              </w:numPr>
              <w:rPr>
                <w:rFonts w:cstheme="minorHAnsi"/>
              </w:rPr>
            </w:pPr>
            <w:r>
              <w:rPr>
                <w:rFonts w:cstheme="minorHAnsi"/>
              </w:rPr>
              <w:t xml:space="preserve">What could be improved? AW suggested a shorter audit window and regular on-site time for resolution of queries. </w:t>
            </w:r>
            <w:r w:rsidR="00A90FCA">
              <w:rPr>
                <w:rFonts w:cstheme="minorHAnsi"/>
              </w:rPr>
              <w:t>Both A</w:t>
            </w:r>
            <w:r w:rsidR="00A73AE2">
              <w:rPr>
                <w:rFonts w:cstheme="minorHAnsi"/>
              </w:rPr>
              <w:t>W</w:t>
            </w:r>
            <w:r w:rsidR="00A90FCA">
              <w:rPr>
                <w:rFonts w:cstheme="minorHAnsi"/>
              </w:rPr>
              <w:t xml:space="preserve"> and SWP agreed the delays and difficulties with valuations could be improved with regular meetings being scheduled with </w:t>
            </w:r>
            <w:r w:rsidR="00A73AE2">
              <w:rPr>
                <w:rFonts w:cstheme="minorHAnsi"/>
              </w:rPr>
              <w:t xml:space="preserve">the </w:t>
            </w:r>
            <w:r w:rsidR="00A90FCA">
              <w:rPr>
                <w:rFonts w:cstheme="minorHAnsi"/>
              </w:rPr>
              <w:t xml:space="preserve">Valuer and sense checking of information as it is received. SWP requested greater access to </w:t>
            </w:r>
            <w:proofErr w:type="spellStart"/>
            <w:r w:rsidR="00A90FCA">
              <w:rPr>
                <w:rFonts w:cstheme="minorHAnsi"/>
              </w:rPr>
              <w:t>Inflo</w:t>
            </w:r>
            <w:proofErr w:type="spellEnd"/>
            <w:r w:rsidR="00A90FCA">
              <w:rPr>
                <w:rFonts w:cstheme="minorHAnsi"/>
              </w:rPr>
              <w:t xml:space="preserve"> for others to upload </w:t>
            </w:r>
            <w:proofErr w:type="gramStart"/>
            <w:r w:rsidR="00A90FCA">
              <w:rPr>
                <w:rFonts w:cstheme="minorHAnsi"/>
              </w:rPr>
              <w:t>information</w:t>
            </w:r>
            <w:proofErr w:type="gramEnd"/>
            <w:r w:rsidR="00A90FCA">
              <w:rPr>
                <w:rFonts w:cstheme="minorHAnsi"/>
              </w:rPr>
              <w:t xml:space="preserve"> but AW disagreed suggesting that </w:t>
            </w:r>
            <w:proofErr w:type="spellStart"/>
            <w:r w:rsidR="00A90FCA">
              <w:rPr>
                <w:rFonts w:cstheme="minorHAnsi"/>
              </w:rPr>
              <w:t>Inflo</w:t>
            </w:r>
            <w:proofErr w:type="spellEnd"/>
            <w:r w:rsidR="00A90FCA">
              <w:rPr>
                <w:rFonts w:cstheme="minorHAnsi"/>
              </w:rPr>
              <w:t xml:space="preserve"> has already become quite cluttered and confusing. </w:t>
            </w:r>
          </w:p>
          <w:p w14:paraId="65492E02" w14:textId="32352EB4" w:rsidR="00A90FCA" w:rsidRDefault="00A90FCA" w:rsidP="00457E77">
            <w:pPr>
              <w:pStyle w:val="ListParagraph"/>
              <w:numPr>
                <w:ilvl w:val="0"/>
                <w:numId w:val="15"/>
              </w:numPr>
              <w:rPr>
                <w:rFonts w:cstheme="minorHAnsi"/>
              </w:rPr>
            </w:pPr>
            <w:r>
              <w:rPr>
                <w:rFonts w:cstheme="minorHAnsi"/>
              </w:rPr>
              <w:t xml:space="preserve">2023/24 Management Letter points </w:t>
            </w:r>
          </w:p>
          <w:p w14:paraId="5EBC7A76" w14:textId="74EB0F9A" w:rsidR="00A90FCA" w:rsidRDefault="00A90FCA" w:rsidP="00457E77">
            <w:pPr>
              <w:pStyle w:val="ListParagraph"/>
              <w:numPr>
                <w:ilvl w:val="0"/>
                <w:numId w:val="15"/>
              </w:numPr>
              <w:rPr>
                <w:rFonts w:cstheme="minorHAnsi"/>
              </w:rPr>
            </w:pPr>
            <w:r>
              <w:rPr>
                <w:rFonts w:cstheme="minorHAnsi"/>
              </w:rPr>
              <w:t xml:space="preserve">2024/25 Audit Cycle – Potential interim work and </w:t>
            </w:r>
            <w:r w:rsidR="00A73AE2">
              <w:rPr>
                <w:rFonts w:cstheme="minorHAnsi"/>
              </w:rPr>
              <w:t>o</w:t>
            </w:r>
            <w:r>
              <w:rPr>
                <w:rFonts w:cstheme="minorHAnsi"/>
              </w:rPr>
              <w:t xml:space="preserve">ther considerations </w:t>
            </w:r>
          </w:p>
          <w:p w14:paraId="4273084A" w14:textId="77777777" w:rsidR="00A90FCA" w:rsidRDefault="00A90FCA" w:rsidP="00A90FCA">
            <w:pPr>
              <w:rPr>
                <w:rFonts w:cstheme="minorHAnsi"/>
              </w:rPr>
            </w:pPr>
          </w:p>
          <w:p w14:paraId="5D3F0901" w14:textId="77C6C616" w:rsidR="00A90FCA" w:rsidRDefault="00A90FCA" w:rsidP="00A90FCA">
            <w:pPr>
              <w:rPr>
                <w:rFonts w:cstheme="minorHAnsi"/>
              </w:rPr>
            </w:pPr>
            <w:r>
              <w:rPr>
                <w:rFonts w:cstheme="minorHAnsi"/>
              </w:rPr>
              <w:t>DW added that a significant amount of work has gone into the produc</w:t>
            </w:r>
            <w:r w:rsidR="00A73AE2">
              <w:rPr>
                <w:rFonts w:cstheme="minorHAnsi"/>
              </w:rPr>
              <w:t>tion</w:t>
            </w:r>
            <w:r>
              <w:rPr>
                <w:rFonts w:cstheme="minorHAnsi"/>
              </w:rPr>
              <w:t xml:space="preserve"> of the accounts and reports and reiterated the good working relationship SWP and AW have. DW suggested that there are a few similar issues </w:t>
            </w:r>
            <w:proofErr w:type="gramStart"/>
            <w:r>
              <w:rPr>
                <w:rFonts w:cstheme="minorHAnsi"/>
              </w:rPr>
              <w:t>in regard to</w:t>
            </w:r>
            <w:proofErr w:type="gramEnd"/>
            <w:r>
              <w:rPr>
                <w:rFonts w:cstheme="minorHAnsi"/>
              </w:rPr>
              <w:t xml:space="preserve"> accounting control across other auditing bodies.</w:t>
            </w:r>
          </w:p>
          <w:p w14:paraId="28711FE5" w14:textId="77777777" w:rsidR="00A90FCA" w:rsidRDefault="00A90FCA" w:rsidP="00A90FCA">
            <w:pPr>
              <w:rPr>
                <w:rFonts w:cstheme="minorHAnsi"/>
              </w:rPr>
            </w:pPr>
          </w:p>
          <w:p w14:paraId="27D0E5D9" w14:textId="5F79C52A" w:rsidR="00A90FCA" w:rsidRPr="00A90FCA" w:rsidRDefault="00A90FCA" w:rsidP="00A90FCA">
            <w:pPr>
              <w:rPr>
                <w:rFonts w:cstheme="minorHAnsi"/>
              </w:rPr>
            </w:pPr>
            <w:r>
              <w:rPr>
                <w:rFonts w:cstheme="minorHAnsi"/>
              </w:rPr>
              <w:t xml:space="preserve">IW informed the committee that the automated accounting packages which were adopted by other forces did not work and they have since back tracked to usual processes. </w:t>
            </w:r>
          </w:p>
          <w:p w14:paraId="26CC2D70" w14:textId="228C06C7" w:rsidR="00266E95" w:rsidRPr="00C0358B" w:rsidRDefault="00266E95" w:rsidP="005D0986">
            <w:pPr>
              <w:rPr>
                <w:rFonts w:cstheme="minorHAnsi"/>
              </w:rPr>
            </w:pPr>
          </w:p>
        </w:tc>
      </w:tr>
      <w:tr w:rsidR="00BE50D2" w:rsidRPr="00C00574" w14:paraId="1906B33F" w14:textId="77777777" w:rsidTr="00A72831">
        <w:tc>
          <w:tcPr>
            <w:tcW w:w="1696" w:type="dxa"/>
            <w:shd w:val="clear" w:color="auto" w:fill="F2F2F2" w:themeFill="background1" w:themeFillShade="F2"/>
          </w:tcPr>
          <w:p w14:paraId="1D1DB1DC" w14:textId="5E58BF54" w:rsidR="00BE50D2" w:rsidRPr="00C0358B" w:rsidRDefault="007E4DDE" w:rsidP="00BE50D2">
            <w:pPr>
              <w:rPr>
                <w:rFonts w:cstheme="minorHAnsi"/>
                <w:b/>
                <w:bCs/>
              </w:rPr>
            </w:pPr>
            <w:bookmarkStart w:id="1" w:name="_Hlk160807848"/>
            <w:r>
              <w:rPr>
                <w:rFonts w:cstheme="minorHAnsi"/>
                <w:b/>
                <w:bCs/>
              </w:rPr>
              <w:lastRenderedPageBreak/>
              <w:t>ACTION</w:t>
            </w:r>
          </w:p>
        </w:tc>
        <w:tc>
          <w:tcPr>
            <w:tcW w:w="7320" w:type="dxa"/>
            <w:shd w:val="clear" w:color="auto" w:fill="F2F2F2" w:themeFill="background1" w:themeFillShade="F2"/>
          </w:tcPr>
          <w:p w14:paraId="173CF81A" w14:textId="44BD0DBC" w:rsidR="000529C7" w:rsidRPr="00C0358B" w:rsidRDefault="00A90FCA" w:rsidP="00820F79">
            <w:pPr>
              <w:rPr>
                <w:rFonts w:cstheme="minorHAnsi"/>
                <w:b/>
                <w:bCs/>
              </w:rPr>
            </w:pPr>
            <w:r>
              <w:rPr>
                <w:rFonts w:cstheme="minorHAnsi"/>
                <w:b/>
                <w:bCs/>
              </w:rPr>
              <w:t>None</w:t>
            </w:r>
          </w:p>
        </w:tc>
      </w:tr>
      <w:bookmarkEnd w:id="1"/>
      <w:tr w:rsidR="003F7C1B" w:rsidRPr="00C00574" w14:paraId="4A6B0FFD" w14:textId="77777777" w:rsidTr="00A72831">
        <w:tc>
          <w:tcPr>
            <w:tcW w:w="1696" w:type="dxa"/>
            <w:shd w:val="clear" w:color="auto" w:fill="D9D9D9" w:themeFill="background1" w:themeFillShade="D9"/>
          </w:tcPr>
          <w:p w14:paraId="0D3BD67A" w14:textId="53921CC4" w:rsidR="003F7C1B" w:rsidRPr="00C0358B" w:rsidRDefault="007E4DDE" w:rsidP="00880290">
            <w:pPr>
              <w:rPr>
                <w:rFonts w:cstheme="minorHAnsi"/>
                <w:b/>
                <w:bCs/>
              </w:rPr>
            </w:pPr>
            <w:r>
              <w:rPr>
                <w:rFonts w:cstheme="minorHAnsi"/>
                <w:b/>
                <w:bCs/>
              </w:rPr>
              <w:t>5b</w:t>
            </w:r>
          </w:p>
        </w:tc>
        <w:tc>
          <w:tcPr>
            <w:tcW w:w="7320" w:type="dxa"/>
            <w:shd w:val="clear" w:color="auto" w:fill="D9D9D9" w:themeFill="background1" w:themeFillShade="D9"/>
          </w:tcPr>
          <w:p w14:paraId="4B9FBEE4" w14:textId="5CECE2A1" w:rsidR="003F7C1B" w:rsidRPr="00C0358B" w:rsidRDefault="00524AA5" w:rsidP="00880290">
            <w:pPr>
              <w:rPr>
                <w:rFonts w:cstheme="minorHAnsi"/>
                <w:b/>
                <w:bCs/>
              </w:rPr>
            </w:pPr>
            <w:r>
              <w:rPr>
                <w:rFonts w:cstheme="minorHAnsi"/>
                <w:b/>
                <w:bCs/>
              </w:rPr>
              <w:t xml:space="preserve">Budget setting briefing </w:t>
            </w:r>
          </w:p>
        </w:tc>
      </w:tr>
      <w:tr w:rsidR="00880290" w:rsidRPr="00C00574" w14:paraId="0C703425" w14:textId="77777777" w:rsidTr="00A72831">
        <w:tc>
          <w:tcPr>
            <w:tcW w:w="1696" w:type="dxa"/>
          </w:tcPr>
          <w:p w14:paraId="03AE61C5" w14:textId="77777777" w:rsidR="00596D54" w:rsidRDefault="00524AA5" w:rsidP="00260111">
            <w:pPr>
              <w:rPr>
                <w:rFonts w:cstheme="minorHAnsi"/>
                <w:b/>
                <w:bCs/>
              </w:rPr>
            </w:pPr>
            <w:r>
              <w:rPr>
                <w:rFonts w:cstheme="minorHAnsi"/>
                <w:b/>
                <w:bCs/>
              </w:rPr>
              <w:t>DHY</w:t>
            </w:r>
          </w:p>
          <w:p w14:paraId="05AB68FB" w14:textId="3BC24B7F" w:rsidR="00524AA5" w:rsidRPr="00C0358B" w:rsidRDefault="00524AA5" w:rsidP="00260111">
            <w:pPr>
              <w:rPr>
                <w:rFonts w:cstheme="minorHAnsi"/>
                <w:b/>
                <w:bCs/>
              </w:rPr>
            </w:pPr>
          </w:p>
        </w:tc>
        <w:tc>
          <w:tcPr>
            <w:tcW w:w="7320" w:type="dxa"/>
            <w:shd w:val="clear" w:color="auto" w:fill="auto"/>
          </w:tcPr>
          <w:p w14:paraId="0153C193" w14:textId="3775C4BD" w:rsidR="00266E95" w:rsidRDefault="00A90FCA" w:rsidP="00B848EC">
            <w:pPr>
              <w:rPr>
                <w:rFonts w:cstheme="minorHAnsi"/>
              </w:rPr>
            </w:pPr>
            <w:r>
              <w:rPr>
                <w:rFonts w:cstheme="minorHAnsi"/>
              </w:rPr>
              <w:t xml:space="preserve">DHY provided the committee with a briefing on the </w:t>
            </w:r>
            <w:r w:rsidR="004A7F43">
              <w:rPr>
                <w:rFonts w:cstheme="minorHAnsi"/>
              </w:rPr>
              <w:t>proposed 2025/26</w:t>
            </w:r>
            <w:r>
              <w:rPr>
                <w:rFonts w:cstheme="minorHAnsi"/>
              </w:rPr>
              <w:t xml:space="preserve"> </w:t>
            </w:r>
            <w:r w:rsidR="00A73AE2">
              <w:rPr>
                <w:rFonts w:cstheme="minorHAnsi"/>
              </w:rPr>
              <w:t xml:space="preserve">revenue </w:t>
            </w:r>
            <w:r>
              <w:rPr>
                <w:rFonts w:cstheme="minorHAnsi"/>
              </w:rPr>
              <w:t xml:space="preserve">budget </w:t>
            </w:r>
            <w:r w:rsidR="00A73AE2">
              <w:rPr>
                <w:rFonts w:cstheme="minorHAnsi"/>
              </w:rPr>
              <w:t xml:space="preserve">and precept ask </w:t>
            </w:r>
            <w:r>
              <w:rPr>
                <w:rFonts w:cstheme="minorHAnsi"/>
              </w:rPr>
              <w:t xml:space="preserve">which has been </w:t>
            </w:r>
            <w:r w:rsidR="004A7F43">
              <w:rPr>
                <w:rFonts w:cstheme="minorHAnsi"/>
              </w:rPr>
              <w:t>presented to</w:t>
            </w:r>
            <w:r>
              <w:rPr>
                <w:rFonts w:cstheme="minorHAnsi"/>
              </w:rPr>
              <w:t xml:space="preserve"> the Police and Crime Panel. </w:t>
            </w:r>
            <w:r w:rsidR="004A7F43">
              <w:rPr>
                <w:rFonts w:cstheme="minorHAnsi"/>
              </w:rPr>
              <w:t xml:space="preserve">The presentation included the following information: </w:t>
            </w:r>
          </w:p>
          <w:p w14:paraId="73D22CE8" w14:textId="449EB0E2" w:rsidR="004A7F43" w:rsidRDefault="004A7F43" w:rsidP="004A7F43">
            <w:pPr>
              <w:pStyle w:val="ListParagraph"/>
              <w:numPr>
                <w:ilvl w:val="0"/>
                <w:numId w:val="15"/>
              </w:numPr>
              <w:rPr>
                <w:rFonts w:cstheme="minorHAnsi"/>
              </w:rPr>
            </w:pPr>
            <w:r>
              <w:rPr>
                <w:rFonts w:cstheme="minorHAnsi"/>
              </w:rPr>
              <w:t>The Commissioner</w:t>
            </w:r>
            <w:r w:rsidR="00A73AE2">
              <w:rPr>
                <w:rFonts w:cstheme="minorHAnsi"/>
              </w:rPr>
              <w:t>’</w:t>
            </w:r>
            <w:r>
              <w:rPr>
                <w:rFonts w:cstheme="minorHAnsi"/>
              </w:rPr>
              <w:t>s Police, Crime and Justice Plan</w:t>
            </w:r>
            <w:r w:rsidR="00A73AE2">
              <w:rPr>
                <w:rFonts w:cstheme="minorHAnsi"/>
              </w:rPr>
              <w:t>’s</w:t>
            </w:r>
            <w:r>
              <w:rPr>
                <w:rFonts w:cstheme="minorHAnsi"/>
              </w:rPr>
              <w:t xml:space="preserve"> 5 Priorities </w:t>
            </w:r>
          </w:p>
          <w:p w14:paraId="60ABE8C9" w14:textId="137757FC" w:rsidR="004A7F43" w:rsidRDefault="004A7F43" w:rsidP="004A7F43">
            <w:pPr>
              <w:pStyle w:val="ListParagraph"/>
              <w:numPr>
                <w:ilvl w:val="0"/>
                <w:numId w:val="15"/>
              </w:numPr>
              <w:rPr>
                <w:rFonts w:cstheme="minorHAnsi"/>
              </w:rPr>
            </w:pPr>
            <w:r>
              <w:rPr>
                <w:rFonts w:cstheme="minorHAnsi"/>
              </w:rPr>
              <w:t>An overview of the incoming demand and crime offences at SWP</w:t>
            </w:r>
          </w:p>
          <w:p w14:paraId="4A7EF95F" w14:textId="056FCB89" w:rsidR="004A7F43" w:rsidRDefault="004A7F43" w:rsidP="004A7F43">
            <w:pPr>
              <w:pStyle w:val="ListParagraph"/>
              <w:numPr>
                <w:ilvl w:val="0"/>
                <w:numId w:val="15"/>
              </w:numPr>
              <w:rPr>
                <w:rFonts w:cstheme="minorHAnsi"/>
              </w:rPr>
            </w:pPr>
            <w:r>
              <w:rPr>
                <w:rFonts w:cstheme="minorHAnsi"/>
              </w:rPr>
              <w:t xml:space="preserve">Inflation forecast &amp; </w:t>
            </w:r>
            <w:r w:rsidR="00A73AE2">
              <w:rPr>
                <w:rFonts w:cstheme="minorHAnsi"/>
              </w:rPr>
              <w:t>c</w:t>
            </w:r>
            <w:r>
              <w:rPr>
                <w:rFonts w:cstheme="minorHAnsi"/>
              </w:rPr>
              <w:t xml:space="preserve">omparison of </w:t>
            </w:r>
            <w:r w:rsidR="00A73AE2">
              <w:rPr>
                <w:rFonts w:cstheme="minorHAnsi"/>
              </w:rPr>
              <w:t xml:space="preserve">historic </w:t>
            </w:r>
            <w:r>
              <w:rPr>
                <w:rFonts w:cstheme="minorHAnsi"/>
              </w:rPr>
              <w:t xml:space="preserve">Police Grant received compared to </w:t>
            </w:r>
            <w:r w:rsidR="00A73AE2">
              <w:rPr>
                <w:rFonts w:cstheme="minorHAnsi"/>
              </w:rPr>
              <w:t xml:space="preserve">that </w:t>
            </w:r>
            <w:r>
              <w:rPr>
                <w:rFonts w:cstheme="minorHAnsi"/>
              </w:rPr>
              <w:t>adjusted for inflation showing a £3.8BN gap</w:t>
            </w:r>
          </w:p>
          <w:p w14:paraId="6059535C" w14:textId="7249B413" w:rsidR="004A7F43" w:rsidRDefault="004A7F43" w:rsidP="004A7F43">
            <w:pPr>
              <w:pStyle w:val="ListParagraph"/>
              <w:numPr>
                <w:ilvl w:val="0"/>
                <w:numId w:val="15"/>
              </w:numPr>
              <w:rPr>
                <w:rFonts w:cstheme="minorHAnsi"/>
              </w:rPr>
            </w:pPr>
            <w:r>
              <w:rPr>
                <w:rFonts w:cstheme="minorHAnsi"/>
              </w:rPr>
              <w:t>Grant Settlement for South Wales Police £243.5M</w:t>
            </w:r>
          </w:p>
          <w:p w14:paraId="3AA5D3BF" w14:textId="0B0875D3" w:rsidR="004A7F43" w:rsidRDefault="004A7F43" w:rsidP="004A7F43">
            <w:pPr>
              <w:pStyle w:val="ListParagraph"/>
              <w:numPr>
                <w:ilvl w:val="0"/>
                <w:numId w:val="15"/>
              </w:numPr>
              <w:rPr>
                <w:rFonts w:cstheme="minorHAnsi"/>
              </w:rPr>
            </w:pPr>
            <w:r>
              <w:rPr>
                <w:rFonts w:cstheme="minorHAnsi"/>
              </w:rPr>
              <w:t>Budget and Financial forecast 2025/26 £15.5M Budget Gap</w:t>
            </w:r>
          </w:p>
          <w:p w14:paraId="3FB8BD8B" w14:textId="39402D11" w:rsidR="004A7F43" w:rsidRDefault="004A7F43" w:rsidP="004A7F43">
            <w:pPr>
              <w:pStyle w:val="ListParagraph"/>
              <w:numPr>
                <w:ilvl w:val="0"/>
                <w:numId w:val="15"/>
              </w:numPr>
              <w:rPr>
                <w:rFonts w:cstheme="minorHAnsi"/>
              </w:rPr>
            </w:pPr>
            <w:r>
              <w:rPr>
                <w:rFonts w:cstheme="minorHAnsi"/>
              </w:rPr>
              <w:t>Budget Analysis 2025/26 – 2028/29</w:t>
            </w:r>
          </w:p>
          <w:p w14:paraId="2190C0AD" w14:textId="3FC8F9EA" w:rsidR="004A7F43" w:rsidRDefault="004A7F43" w:rsidP="004A7F43">
            <w:pPr>
              <w:pStyle w:val="ListParagraph"/>
              <w:numPr>
                <w:ilvl w:val="0"/>
                <w:numId w:val="15"/>
              </w:numPr>
              <w:rPr>
                <w:rFonts w:cstheme="minorHAnsi"/>
              </w:rPr>
            </w:pPr>
            <w:r>
              <w:rPr>
                <w:rFonts w:cstheme="minorHAnsi"/>
              </w:rPr>
              <w:t>Precept Survey Summary – 2,400+ people expressed an interest in taking part in the consultation (1,567 survey, 126 pop up stalls, 700 partially completed survey, 34 not eligible as outside of SWP force area)</w:t>
            </w:r>
            <w:r w:rsidR="00A73AE2">
              <w:rPr>
                <w:rFonts w:cstheme="minorHAnsi"/>
              </w:rPr>
              <w:t>. There was a discussion around sample sizes and whether they were representative (see action)</w:t>
            </w:r>
          </w:p>
          <w:p w14:paraId="627A1B55" w14:textId="60F861DB" w:rsidR="004A7F43" w:rsidRDefault="004A7F43" w:rsidP="004A7F43">
            <w:pPr>
              <w:pStyle w:val="ListParagraph"/>
              <w:numPr>
                <w:ilvl w:val="0"/>
                <w:numId w:val="15"/>
              </w:numPr>
              <w:rPr>
                <w:rFonts w:cstheme="minorHAnsi"/>
              </w:rPr>
            </w:pPr>
            <w:r>
              <w:rPr>
                <w:rFonts w:cstheme="minorHAnsi"/>
              </w:rPr>
              <w:t>Precept proposal 2025/26 - £2.17 increase per month for Band D property (7.37%), £1.92 Band C, £1.69 Band B, £1.45 Band A</w:t>
            </w:r>
          </w:p>
          <w:p w14:paraId="2603A837" w14:textId="26FE4A00" w:rsidR="004A7F43" w:rsidRDefault="004A7F43" w:rsidP="004A7F43">
            <w:pPr>
              <w:pStyle w:val="ListParagraph"/>
              <w:numPr>
                <w:ilvl w:val="0"/>
                <w:numId w:val="15"/>
              </w:numPr>
              <w:rPr>
                <w:rFonts w:cstheme="minorHAnsi"/>
              </w:rPr>
            </w:pPr>
            <w:r>
              <w:rPr>
                <w:rFonts w:cstheme="minorHAnsi"/>
              </w:rPr>
              <w:t xml:space="preserve">20256/26 Budget </w:t>
            </w:r>
            <w:r w:rsidR="00D5316D">
              <w:rPr>
                <w:rFonts w:cstheme="minorHAnsi"/>
              </w:rPr>
              <w:t>£410.1M (Home Office Grant £214.1M, Precept £196.0M)</w:t>
            </w:r>
          </w:p>
          <w:p w14:paraId="1BE71DD5" w14:textId="4F016AD9" w:rsidR="00266E95" w:rsidRPr="000E0069" w:rsidRDefault="00D5316D" w:rsidP="00B848EC">
            <w:pPr>
              <w:pStyle w:val="ListParagraph"/>
              <w:numPr>
                <w:ilvl w:val="0"/>
                <w:numId w:val="15"/>
              </w:numPr>
              <w:rPr>
                <w:rFonts w:cstheme="minorHAnsi"/>
              </w:rPr>
            </w:pPr>
            <w:r>
              <w:rPr>
                <w:rFonts w:cstheme="minorHAnsi"/>
              </w:rPr>
              <w:t>4 Year Capital Programme £147.1M also approved</w:t>
            </w:r>
          </w:p>
        </w:tc>
      </w:tr>
      <w:tr w:rsidR="003D6F4E" w:rsidRPr="00C00574" w14:paraId="728E8C4C" w14:textId="77777777" w:rsidTr="00A72831">
        <w:tc>
          <w:tcPr>
            <w:tcW w:w="1696" w:type="dxa"/>
            <w:shd w:val="clear" w:color="auto" w:fill="F2F2F2" w:themeFill="background1" w:themeFillShade="F2"/>
          </w:tcPr>
          <w:p w14:paraId="30E629BB" w14:textId="51A23928" w:rsidR="003D6F4E" w:rsidRDefault="003D6F4E" w:rsidP="00441F79">
            <w:pPr>
              <w:rPr>
                <w:rFonts w:cstheme="minorHAnsi"/>
                <w:b/>
                <w:bCs/>
              </w:rPr>
            </w:pPr>
            <w:r>
              <w:rPr>
                <w:rFonts w:cstheme="minorHAnsi"/>
                <w:b/>
                <w:bCs/>
              </w:rPr>
              <w:t>ACTION</w:t>
            </w:r>
          </w:p>
        </w:tc>
        <w:tc>
          <w:tcPr>
            <w:tcW w:w="7320" w:type="dxa"/>
            <w:shd w:val="clear" w:color="auto" w:fill="F2F2F2" w:themeFill="background1" w:themeFillShade="F2"/>
          </w:tcPr>
          <w:p w14:paraId="08DBC7D9" w14:textId="2768BB7B" w:rsidR="003D6F4E" w:rsidRPr="00C0358B" w:rsidRDefault="00D5316D" w:rsidP="00835EBA">
            <w:pPr>
              <w:rPr>
                <w:rFonts w:cstheme="minorHAnsi"/>
                <w:b/>
                <w:bCs/>
              </w:rPr>
            </w:pPr>
            <w:r>
              <w:rPr>
                <w:rFonts w:cstheme="minorHAnsi"/>
                <w:b/>
                <w:bCs/>
              </w:rPr>
              <w:t>Breakdown of consultation results to be sent to members</w:t>
            </w:r>
          </w:p>
        </w:tc>
      </w:tr>
      <w:tr w:rsidR="00711434" w:rsidRPr="00C00574" w14:paraId="324A0F0F" w14:textId="77777777" w:rsidTr="00A72831">
        <w:tc>
          <w:tcPr>
            <w:tcW w:w="1696" w:type="dxa"/>
            <w:shd w:val="clear" w:color="auto" w:fill="BFBFBF" w:themeFill="background1" w:themeFillShade="BF"/>
          </w:tcPr>
          <w:p w14:paraId="487ED6B8" w14:textId="32D7141B" w:rsidR="00711434" w:rsidRPr="00C0358B" w:rsidRDefault="007E4DDE" w:rsidP="00441F79">
            <w:pPr>
              <w:rPr>
                <w:rFonts w:cstheme="minorHAnsi"/>
                <w:b/>
                <w:bCs/>
              </w:rPr>
            </w:pPr>
            <w:r>
              <w:rPr>
                <w:rFonts w:cstheme="minorHAnsi"/>
                <w:b/>
                <w:bCs/>
              </w:rPr>
              <w:t>6</w:t>
            </w:r>
          </w:p>
        </w:tc>
        <w:tc>
          <w:tcPr>
            <w:tcW w:w="7320" w:type="dxa"/>
            <w:shd w:val="clear" w:color="auto" w:fill="BFBFBF" w:themeFill="background1" w:themeFillShade="BF"/>
          </w:tcPr>
          <w:p w14:paraId="450029A2" w14:textId="2977855B" w:rsidR="00711434" w:rsidRPr="00C0358B" w:rsidRDefault="00AA7B91" w:rsidP="00CC6185">
            <w:pPr>
              <w:pStyle w:val="NoSpacing"/>
              <w:ind w:right="567"/>
              <w:rPr>
                <w:rFonts w:cstheme="minorHAnsi"/>
                <w:b/>
                <w:bCs/>
              </w:rPr>
            </w:pPr>
            <w:r>
              <w:rPr>
                <w:rFonts w:cstheme="minorHAnsi"/>
                <w:b/>
                <w:bCs/>
              </w:rPr>
              <w:t>Independent External Audit Service (Audit Wales)</w:t>
            </w:r>
          </w:p>
        </w:tc>
      </w:tr>
      <w:tr w:rsidR="00CC6185" w:rsidRPr="00C00574" w14:paraId="46C1F0D7" w14:textId="77777777" w:rsidTr="00A72831">
        <w:tc>
          <w:tcPr>
            <w:tcW w:w="1696" w:type="dxa"/>
            <w:shd w:val="clear" w:color="auto" w:fill="D9D9D9" w:themeFill="background1" w:themeFillShade="D9"/>
          </w:tcPr>
          <w:p w14:paraId="74F25FEB" w14:textId="0D4A4D3F" w:rsidR="00CC6185" w:rsidRPr="00C0358B" w:rsidRDefault="007E4DDE" w:rsidP="00441F79">
            <w:pPr>
              <w:rPr>
                <w:rFonts w:cstheme="minorHAnsi"/>
                <w:b/>
                <w:bCs/>
              </w:rPr>
            </w:pPr>
            <w:bookmarkStart w:id="2" w:name="_Hlk143612606"/>
            <w:r>
              <w:rPr>
                <w:rFonts w:cstheme="minorHAnsi"/>
                <w:b/>
                <w:bCs/>
              </w:rPr>
              <w:t>6a</w:t>
            </w:r>
          </w:p>
        </w:tc>
        <w:tc>
          <w:tcPr>
            <w:tcW w:w="7320" w:type="dxa"/>
            <w:shd w:val="clear" w:color="auto" w:fill="D9D9D9" w:themeFill="background1" w:themeFillShade="D9"/>
          </w:tcPr>
          <w:p w14:paraId="1156B748" w14:textId="0F661D5A" w:rsidR="00AA7B91" w:rsidRPr="00C0358B" w:rsidRDefault="00AA7B91" w:rsidP="00CC6185">
            <w:pPr>
              <w:pStyle w:val="NoSpacing"/>
              <w:ind w:right="567"/>
              <w:rPr>
                <w:rFonts w:cstheme="minorHAnsi"/>
                <w:b/>
                <w:bCs/>
              </w:rPr>
            </w:pPr>
            <w:r>
              <w:rPr>
                <w:rFonts w:cstheme="minorHAnsi"/>
                <w:b/>
                <w:bCs/>
              </w:rPr>
              <w:t>Audit Update</w:t>
            </w:r>
          </w:p>
        </w:tc>
      </w:tr>
      <w:tr w:rsidR="00835EBA" w:rsidRPr="00C00574" w14:paraId="7F037490" w14:textId="77777777" w:rsidTr="00A72831">
        <w:tc>
          <w:tcPr>
            <w:tcW w:w="1696" w:type="dxa"/>
          </w:tcPr>
          <w:p w14:paraId="3A598101" w14:textId="77BDCAE9" w:rsidR="00557759" w:rsidRPr="00C0358B" w:rsidRDefault="00AA7B91" w:rsidP="00441F79">
            <w:pPr>
              <w:rPr>
                <w:rFonts w:cstheme="minorHAnsi"/>
                <w:b/>
                <w:bCs/>
              </w:rPr>
            </w:pPr>
            <w:r>
              <w:rPr>
                <w:rFonts w:cstheme="minorHAnsi"/>
                <w:b/>
                <w:bCs/>
              </w:rPr>
              <w:t>DW</w:t>
            </w:r>
          </w:p>
        </w:tc>
        <w:tc>
          <w:tcPr>
            <w:tcW w:w="7320" w:type="dxa"/>
          </w:tcPr>
          <w:p w14:paraId="72E601E4" w14:textId="6F868977" w:rsidR="00043E83" w:rsidRDefault="0085777A" w:rsidP="004A4EC2">
            <w:pPr>
              <w:pStyle w:val="NoSpacing"/>
              <w:ind w:right="567"/>
              <w:rPr>
                <w:rFonts w:cstheme="minorHAnsi"/>
              </w:rPr>
            </w:pPr>
            <w:r>
              <w:rPr>
                <w:rFonts w:cstheme="minorHAnsi"/>
              </w:rPr>
              <w:t xml:space="preserve">DW </w:t>
            </w:r>
            <w:r w:rsidR="00442ABA">
              <w:rPr>
                <w:rFonts w:cstheme="minorHAnsi"/>
              </w:rPr>
              <w:t xml:space="preserve">provided the committee with an external audit update which included the following information: </w:t>
            </w:r>
          </w:p>
          <w:p w14:paraId="3214CCAA" w14:textId="77777777" w:rsidR="00423916" w:rsidRDefault="00423916" w:rsidP="004A4EC2">
            <w:pPr>
              <w:pStyle w:val="NoSpacing"/>
              <w:ind w:right="567"/>
              <w:rPr>
                <w:rFonts w:cstheme="minorHAnsi"/>
              </w:rPr>
            </w:pPr>
          </w:p>
          <w:p w14:paraId="202ECEAE" w14:textId="3A51AFA1" w:rsidR="00442ABA" w:rsidRDefault="00442ABA" w:rsidP="004A4EC2">
            <w:pPr>
              <w:pStyle w:val="NoSpacing"/>
              <w:ind w:right="567"/>
              <w:rPr>
                <w:rFonts w:cstheme="minorHAnsi"/>
              </w:rPr>
            </w:pPr>
            <w:r w:rsidRPr="00442ABA">
              <w:rPr>
                <w:rFonts w:cstheme="minorHAnsi"/>
                <w:b/>
                <w:bCs/>
              </w:rPr>
              <w:t xml:space="preserve">2023/24 Financial </w:t>
            </w:r>
            <w:r>
              <w:rPr>
                <w:rFonts w:cstheme="minorHAnsi"/>
                <w:b/>
                <w:bCs/>
              </w:rPr>
              <w:t>S</w:t>
            </w:r>
            <w:r w:rsidRPr="00442ABA">
              <w:rPr>
                <w:rFonts w:cstheme="minorHAnsi"/>
                <w:b/>
                <w:bCs/>
              </w:rPr>
              <w:t>tatements audit</w:t>
            </w:r>
            <w:r>
              <w:rPr>
                <w:rFonts w:cstheme="minorHAnsi"/>
              </w:rPr>
              <w:t xml:space="preserve"> – PPL session was held on the </w:t>
            </w:r>
            <w:proofErr w:type="gramStart"/>
            <w:r>
              <w:rPr>
                <w:rFonts w:cstheme="minorHAnsi"/>
              </w:rPr>
              <w:t>18</w:t>
            </w:r>
            <w:r w:rsidRPr="00442ABA">
              <w:rPr>
                <w:rFonts w:cstheme="minorHAnsi"/>
                <w:vertAlign w:val="superscript"/>
              </w:rPr>
              <w:t>th</w:t>
            </w:r>
            <w:proofErr w:type="gramEnd"/>
            <w:r>
              <w:rPr>
                <w:rFonts w:cstheme="minorHAnsi"/>
              </w:rPr>
              <w:t xml:space="preserve"> December 2024 to reflect on 2023/24 audit and put into place any agreed actions in advance of the 2024/25 audit. Key learning points have been noted in the Audit of Accounts Report Addendum. An </w:t>
            </w:r>
            <w:proofErr w:type="gramStart"/>
            <w:r>
              <w:rPr>
                <w:rFonts w:cstheme="minorHAnsi"/>
              </w:rPr>
              <w:t>All Wales</w:t>
            </w:r>
            <w:proofErr w:type="gramEnd"/>
            <w:r>
              <w:rPr>
                <w:rFonts w:cstheme="minorHAnsi"/>
              </w:rPr>
              <w:t xml:space="preserve"> PPL session took place on the </w:t>
            </w:r>
            <w:proofErr w:type="gramStart"/>
            <w:r>
              <w:rPr>
                <w:rFonts w:cstheme="minorHAnsi"/>
              </w:rPr>
              <w:t>28</w:t>
            </w:r>
            <w:r w:rsidRPr="00442ABA">
              <w:rPr>
                <w:rFonts w:cstheme="minorHAnsi"/>
                <w:vertAlign w:val="superscript"/>
              </w:rPr>
              <w:t>th</w:t>
            </w:r>
            <w:proofErr w:type="gramEnd"/>
            <w:r>
              <w:rPr>
                <w:rFonts w:cstheme="minorHAnsi"/>
              </w:rPr>
              <w:t xml:space="preserve"> January 2025.</w:t>
            </w:r>
          </w:p>
          <w:p w14:paraId="370B60A6" w14:textId="77777777" w:rsidR="00442ABA" w:rsidRDefault="00442ABA" w:rsidP="004A4EC2">
            <w:pPr>
              <w:pStyle w:val="NoSpacing"/>
              <w:ind w:right="567"/>
              <w:rPr>
                <w:rFonts w:cstheme="minorHAnsi"/>
              </w:rPr>
            </w:pPr>
          </w:p>
          <w:p w14:paraId="50989EF2" w14:textId="13829743" w:rsidR="00442ABA" w:rsidRDefault="00442ABA" w:rsidP="004A4EC2">
            <w:pPr>
              <w:pStyle w:val="NoSpacing"/>
              <w:ind w:right="567"/>
              <w:rPr>
                <w:rFonts w:cstheme="minorHAnsi"/>
              </w:rPr>
            </w:pPr>
            <w:r w:rsidRPr="00442ABA">
              <w:rPr>
                <w:rFonts w:cstheme="minorHAnsi"/>
                <w:b/>
                <w:bCs/>
              </w:rPr>
              <w:t>2024/25 Financial Statements</w:t>
            </w:r>
            <w:r>
              <w:rPr>
                <w:rFonts w:cstheme="minorHAnsi"/>
              </w:rPr>
              <w:t xml:space="preserve"> – </w:t>
            </w:r>
          </w:p>
          <w:p w14:paraId="1AE604A0" w14:textId="04FB2362" w:rsidR="00442ABA" w:rsidRDefault="00442ABA" w:rsidP="004A4EC2">
            <w:pPr>
              <w:pStyle w:val="NoSpacing"/>
              <w:ind w:right="567"/>
              <w:rPr>
                <w:rFonts w:cstheme="minorHAnsi"/>
              </w:rPr>
            </w:pPr>
            <w:r>
              <w:rPr>
                <w:rFonts w:cstheme="minorHAnsi"/>
              </w:rPr>
              <w:t xml:space="preserve">Audit Planning – Work has commenced, and discussions regarding the profiling of the audit has started with the finance team. Plan to undertake some interim audit testing. </w:t>
            </w:r>
          </w:p>
          <w:p w14:paraId="6B2B5524" w14:textId="1BC0579F" w:rsidR="009317B3" w:rsidRDefault="009317B3" w:rsidP="004A4EC2">
            <w:pPr>
              <w:pStyle w:val="NoSpacing"/>
              <w:ind w:right="567"/>
              <w:rPr>
                <w:rFonts w:cstheme="minorHAnsi"/>
              </w:rPr>
            </w:pPr>
            <w:r>
              <w:rPr>
                <w:rFonts w:cstheme="minorHAnsi"/>
              </w:rPr>
              <w:t>Financial Statement audit – The audit and accounts deadline for 2024/25 will move forward to 31</w:t>
            </w:r>
            <w:r w:rsidRPr="009317B3">
              <w:rPr>
                <w:rFonts w:cstheme="minorHAnsi"/>
                <w:vertAlign w:val="superscript"/>
              </w:rPr>
              <w:t>st</w:t>
            </w:r>
            <w:r>
              <w:rPr>
                <w:rFonts w:cstheme="minorHAnsi"/>
              </w:rPr>
              <w:t xml:space="preserve"> October 2025. Submission deadline for draft accounts 30</w:t>
            </w:r>
            <w:r w:rsidRPr="009317B3">
              <w:rPr>
                <w:rFonts w:cstheme="minorHAnsi"/>
                <w:vertAlign w:val="superscript"/>
              </w:rPr>
              <w:t>th</w:t>
            </w:r>
            <w:r>
              <w:rPr>
                <w:rFonts w:cstheme="minorHAnsi"/>
              </w:rPr>
              <w:t xml:space="preserve"> June. </w:t>
            </w:r>
          </w:p>
          <w:p w14:paraId="628A86AD" w14:textId="77777777" w:rsidR="009317B3" w:rsidRDefault="009317B3" w:rsidP="004A4EC2">
            <w:pPr>
              <w:pStyle w:val="NoSpacing"/>
              <w:ind w:right="567"/>
              <w:rPr>
                <w:rFonts w:cstheme="minorHAnsi"/>
              </w:rPr>
            </w:pPr>
          </w:p>
          <w:p w14:paraId="16B6D483" w14:textId="2F957C1D" w:rsidR="00AA7B91" w:rsidRPr="00C0358B" w:rsidRDefault="009317B3" w:rsidP="004A4EC2">
            <w:pPr>
              <w:pStyle w:val="NoSpacing"/>
              <w:ind w:right="567"/>
              <w:rPr>
                <w:rFonts w:cstheme="minorHAnsi"/>
              </w:rPr>
            </w:pPr>
            <w:r>
              <w:rPr>
                <w:rFonts w:cstheme="minorHAnsi"/>
              </w:rPr>
              <w:t xml:space="preserve">Fee Scheme 2025/26 outlining the basis for which AW charge fees has now been approved by the Senedd.  </w:t>
            </w:r>
          </w:p>
        </w:tc>
      </w:tr>
      <w:tr w:rsidR="00BE50D2" w:rsidRPr="00C00574" w14:paraId="3BBDFE0B" w14:textId="77777777" w:rsidTr="00A72831">
        <w:tc>
          <w:tcPr>
            <w:tcW w:w="1696" w:type="dxa"/>
            <w:shd w:val="clear" w:color="auto" w:fill="F2F2F2" w:themeFill="background1" w:themeFillShade="F2"/>
          </w:tcPr>
          <w:p w14:paraId="1AEB7133" w14:textId="265D9DEE" w:rsidR="00BE50D2" w:rsidRPr="00C0358B" w:rsidRDefault="007E4DDE" w:rsidP="00BE50D2">
            <w:pPr>
              <w:rPr>
                <w:rFonts w:cstheme="minorHAnsi"/>
                <w:b/>
                <w:bCs/>
              </w:rPr>
            </w:pPr>
            <w:r>
              <w:rPr>
                <w:rFonts w:cstheme="minorHAnsi"/>
                <w:b/>
                <w:bCs/>
              </w:rPr>
              <w:t>ACTION</w:t>
            </w:r>
          </w:p>
        </w:tc>
        <w:tc>
          <w:tcPr>
            <w:tcW w:w="7320" w:type="dxa"/>
            <w:shd w:val="clear" w:color="auto" w:fill="F2F2F2" w:themeFill="background1" w:themeFillShade="F2"/>
          </w:tcPr>
          <w:p w14:paraId="55626B5F" w14:textId="50772748" w:rsidR="0005298D" w:rsidRPr="00C0358B" w:rsidRDefault="00423916" w:rsidP="00FC12A6">
            <w:pPr>
              <w:pStyle w:val="NoSpacing"/>
              <w:ind w:right="567"/>
              <w:rPr>
                <w:rFonts w:cstheme="minorHAnsi"/>
                <w:b/>
                <w:bCs/>
              </w:rPr>
            </w:pPr>
            <w:r>
              <w:rPr>
                <w:rFonts w:cstheme="minorHAnsi"/>
                <w:b/>
                <w:bCs/>
              </w:rPr>
              <w:t>None</w:t>
            </w:r>
          </w:p>
        </w:tc>
      </w:tr>
      <w:bookmarkEnd w:id="2"/>
      <w:tr w:rsidR="00596D54" w:rsidRPr="00CC6185" w14:paraId="058F33F6" w14:textId="77777777" w:rsidTr="00A72831">
        <w:tc>
          <w:tcPr>
            <w:tcW w:w="1696" w:type="dxa"/>
            <w:shd w:val="clear" w:color="auto" w:fill="D9D9D9" w:themeFill="background1" w:themeFillShade="D9"/>
          </w:tcPr>
          <w:p w14:paraId="3BC5D4B3" w14:textId="7B174EA6" w:rsidR="00596D54" w:rsidRPr="00C0358B" w:rsidRDefault="007E4DDE" w:rsidP="00441F79">
            <w:pPr>
              <w:rPr>
                <w:rFonts w:cstheme="minorHAnsi"/>
                <w:b/>
                <w:bCs/>
              </w:rPr>
            </w:pPr>
            <w:r>
              <w:rPr>
                <w:rFonts w:cstheme="minorHAnsi"/>
                <w:b/>
                <w:bCs/>
              </w:rPr>
              <w:lastRenderedPageBreak/>
              <w:t>6b</w:t>
            </w:r>
          </w:p>
        </w:tc>
        <w:tc>
          <w:tcPr>
            <w:tcW w:w="7320" w:type="dxa"/>
            <w:shd w:val="clear" w:color="auto" w:fill="D9D9D9" w:themeFill="background1" w:themeFillShade="D9"/>
          </w:tcPr>
          <w:p w14:paraId="2F7DBB82" w14:textId="187A824D" w:rsidR="00596D54" w:rsidRPr="00C0358B" w:rsidRDefault="00AA7B91" w:rsidP="00441F79">
            <w:pPr>
              <w:pStyle w:val="NoSpacing"/>
              <w:ind w:right="567"/>
              <w:rPr>
                <w:rFonts w:cstheme="minorHAnsi"/>
                <w:b/>
                <w:bCs/>
              </w:rPr>
            </w:pPr>
            <w:r>
              <w:rPr>
                <w:rFonts w:cstheme="minorHAnsi"/>
                <w:b/>
                <w:bCs/>
              </w:rPr>
              <w:t>Management Letter</w:t>
            </w:r>
            <w:r w:rsidR="00423916">
              <w:rPr>
                <w:rFonts w:cstheme="minorHAnsi"/>
                <w:b/>
                <w:bCs/>
              </w:rPr>
              <w:t xml:space="preserve"> – Audit of Accounts Report Addendum</w:t>
            </w:r>
          </w:p>
        </w:tc>
      </w:tr>
      <w:tr w:rsidR="00596D54" w:rsidRPr="00C00574" w14:paraId="00127C57" w14:textId="77777777" w:rsidTr="00A72831">
        <w:tc>
          <w:tcPr>
            <w:tcW w:w="1696" w:type="dxa"/>
          </w:tcPr>
          <w:p w14:paraId="61C90DA7" w14:textId="1CFDB290" w:rsidR="00596D54" w:rsidRPr="00C0358B" w:rsidRDefault="00AA7B91" w:rsidP="00441F79">
            <w:pPr>
              <w:rPr>
                <w:rFonts w:cstheme="minorHAnsi"/>
                <w:b/>
                <w:bCs/>
              </w:rPr>
            </w:pPr>
            <w:r>
              <w:rPr>
                <w:rFonts w:cstheme="minorHAnsi"/>
                <w:b/>
                <w:bCs/>
              </w:rPr>
              <w:t>DW</w:t>
            </w:r>
          </w:p>
        </w:tc>
        <w:tc>
          <w:tcPr>
            <w:tcW w:w="7320" w:type="dxa"/>
          </w:tcPr>
          <w:p w14:paraId="7F7BE0BC" w14:textId="1B64B705" w:rsidR="00043E83" w:rsidRDefault="00423916" w:rsidP="00043E83">
            <w:pPr>
              <w:pStyle w:val="NoSpacing"/>
              <w:ind w:left="40" w:right="567"/>
              <w:rPr>
                <w:rFonts w:cstheme="minorHAnsi"/>
              </w:rPr>
            </w:pPr>
            <w:r>
              <w:rPr>
                <w:rFonts w:cstheme="minorHAnsi"/>
              </w:rPr>
              <w:t xml:space="preserve">DW informed the committee of the 6 recommendations arising from the audit of the 2023/24 accounts. </w:t>
            </w:r>
          </w:p>
          <w:p w14:paraId="58A25239" w14:textId="4FE755B2" w:rsidR="00423916" w:rsidRDefault="00423916" w:rsidP="00423916">
            <w:pPr>
              <w:pStyle w:val="NoSpacing"/>
              <w:numPr>
                <w:ilvl w:val="0"/>
                <w:numId w:val="22"/>
              </w:numPr>
              <w:ind w:right="567"/>
              <w:rPr>
                <w:rFonts w:cstheme="minorHAnsi"/>
              </w:rPr>
            </w:pPr>
            <w:r>
              <w:rPr>
                <w:rFonts w:cstheme="minorHAnsi"/>
              </w:rPr>
              <w:t xml:space="preserve">Depreciation and Asset Lives – High Priority – </w:t>
            </w:r>
            <w:r w:rsidRPr="00423916">
              <w:rPr>
                <w:rFonts w:cstheme="minorHAnsi"/>
              </w:rPr>
              <w:t>We recommend that SWP reviews asset lives for all</w:t>
            </w:r>
            <w:r>
              <w:rPr>
                <w:rFonts w:cstheme="minorHAnsi"/>
              </w:rPr>
              <w:t xml:space="preserve"> </w:t>
            </w:r>
            <w:r w:rsidRPr="00423916">
              <w:rPr>
                <w:rFonts w:cstheme="minorHAnsi"/>
              </w:rPr>
              <w:t>land and building assets, in conjunction with their</w:t>
            </w:r>
            <w:r>
              <w:rPr>
                <w:rFonts w:cstheme="minorHAnsi"/>
              </w:rPr>
              <w:t xml:space="preserve"> </w:t>
            </w:r>
            <w:r w:rsidRPr="00423916">
              <w:rPr>
                <w:rFonts w:cstheme="minorHAnsi"/>
              </w:rPr>
              <w:t>valuer, to confirm that appropriate asset lives are</w:t>
            </w:r>
            <w:r>
              <w:rPr>
                <w:rFonts w:cstheme="minorHAnsi"/>
              </w:rPr>
              <w:t xml:space="preserve"> </w:t>
            </w:r>
            <w:r w:rsidRPr="00423916">
              <w:rPr>
                <w:rFonts w:cstheme="minorHAnsi"/>
              </w:rPr>
              <w:t>used in the depreciation calculations for the 2024-25</w:t>
            </w:r>
            <w:r>
              <w:rPr>
                <w:rFonts w:cstheme="minorHAnsi"/>
              </w:rPr>
              <w:t xml:space="preserve"> </w:t>
            </w:r>
            <w:r w:rsidRPr="00423916">
              <w:rPr>
                <w:rFonts w:cstheme="minorHAnsi"/>
              </w:rPr>
              <w:t>financial statements.</w:t>
            </w:r>
            <w:r>
              <w:rPr>
                <w:rFonts w:cstheme="minorHAnsi"/>
              </w:rPr>
              <w:t xml:space="preserve"> </w:t>
            </w:r>
            <w:r w:rsidRPr="00423916">
              <w:rPr>
                <w:rFonts w:cstheme="minorHAnsi"/>
              </w:rPr>
              <w:t>This should also confirm that CIPFA A</w:t>
            </w:r>
            <w:r w:rsidR="00A73AE2">
              <w:rPr>
                <w:rFonts w:cstheme="minorHAnsi"/>
              </w:rPr>
              <w:t xml:space="preserve">sset </w:t>
            </w:r>
            <w:r w:rsidRPr="00423916">
              <w:rPr>
                <w:rFonts w:cstheme="minorHAnsi"/>
              </w:rPr>
              <w:t>M</w:t>
            </w:r>
            <w:r w:rsidR="00A73AE2">
              <w:rPr>
                <w:rFonts w:cstheme="minorHAnsi"/>
              </w:rPr>
              <w:t xml:space="preserve">anagement </w:t>
            </w:r>
            <w:r w:rsidRPr="00423916">
              <w:rPr>
                <w:rFonts w:cstheme="minorHAnsi"/>
              </w:rPr>
              <w:t>S</w:t>
            </w:r>
            <w:r w:rsidR="00A73AE2">
              <w:rPr>
                <w:rFonts w:cstheme="minorHAnsi"/>
              </w:rPr>
              <w:t>oftware</w:t>
            </w:r>
            <w:r>
              <w:rPr>
                <w:rFonts w:cstheme="minorHAnsi"/>
              </w:rPr>
              <w:t xml:space="preserve"> </w:t>
            </w:r>
            <w:r w:rsidRPr="00423916">
              <w:rPr>
                <w:rFonts w:cstheme="minorHAnsi"/>
              </w:rPr>
              <w:t>appropriately calculates depreciation where there is</w:t>
            </w:r>
            <w:r>
              <w:rPr>
                <w:rFonts w:cstheme="minorHAnsi"/>
              </w:rPr>
              <w:t xml:space="preserve"> </w:t>
            </w:r>
            <w:r w:rsidRPr="00423916">
              <w:rPr>
                <w:rFonts w:cstheme="minorHAnsi"/>
              </w:rPr>
              <w:t>additional expenditure or impairments.</w:t>
            </w:r>
          </w:p>
          <w:p w14:paraId="3B833999" w14:textId="40463EB0" w:rsidR="00423916" w:rsidRDefault="00423916" w:rsidP="00423916">
            <w:pPr>
              <w:pStyle w:val="NoSpacing"/>
              <w:numPr>
                <w:ilvl w:val="0"/>
                <w:numId w:val="22"/>
              </w:numPr>
              <w:ind w:right="567"/>
              <w:rPr>
                <w:rFonts w:cstheme="minorHAnsi"/>
              </w:rPr>
            </w:pPr>
            <w:r>
              <w:rPr>
                <w:rFonts w:cstheme="minorHAnsi"/>
              </w:rPr>
              <w:t xml:space="preserve">Seized Cash – High Priority – </w:t>
            </w:r>
            <w:r w:rsidRPr="00423916">
              <w:rPr>
                <w:rFonts w:cstheme="minorHAnsi"/>
              </w:rPr>
              <w:t>SWP should consider the management approach and</w:t>
            </w:r>
            <w:r>
              <w:rPr>
                <w:rFonts w:cstheme="minorHAnsi"/>
              </w:rPr>
              <w:t xml:space="preserve"> </w:t>
            </w:r>
            <w:r w:rsidRPr="00423916">
              <w:rPr>
                <w:rFonts w:cstheme="minorHAnsi"/>
              </w:rPr>
              <w:t>disclosures that they will use for seized cash from</w:t>
            </w:r>
            <w:r>
              <w:rPr>
                <w:rFonts w:cstheme="minorHAnsi"/>
              </w:rPr>
              <w:t xml:space="preserve"> </w:t>
            </w:r>
            <w:r w:rsidRPr="00423916">
              <w:rPr>
                <w:rFonts w:cstheme="minorHAnsi"/>
              </w:rPr>
              <w:t>2024-25 onwards and engage early with Audit Wales</w:t>
            </w:r>
            <w:r>
              <w:rPr>
                <w:rFonts w:cstheme="minorHAnsi"/>
              </w:rPr>
              <w:t xml:space="preserve"> </w:t>
            </w:r>
            <w:r w:rsidRPr="00423916">
              <w:rPr>
                <w:rFonts w:cstheme="minorHAnsi"/>
              </w:rPr>
              <w:t>to confirm this treatment and any associated</w:t>
            </w:r>
            <w:r>
              <w:rPr>
                <w:rFonts w:cstheme="minorHAnsi"/>
              </w:rPr>
              <w:t xml:space="preserve"> </w:t>
            </w:r>
            <w:r w:rsidRPr="00423916">
              <w:rPr>
                <w:rFonts w:cstheme="minorHAnsi"/>
              </w:rPr>
              <w:t>disclosures.</w:t>
            </w:r>
          </w:p>
          <w:p w14:paraId="5E3A9912" w14:textId="17D8740C" w:rsidR="00423916" w:rsidRDefault="00423916" w:rsidP="00423916">
            <w:pPr>
              <w:pStyle w:val="NoSpacing"/>
              <w:numPr>
                <w:ilvl w:val="0"/>
                <w:numId w:val="22"/>
              </w:numPr>
              <w:ind w:right="567"/>
              <w:rPr>
                <w:rFonts w:cstheme="minorHAnsi"/>
              </w:rPr>
            </w:pPr>
            <w:r>
              <w:rPr>
                <w:rFonts w:cstheme="minorHAnsi"/>
              </w:rPr>
              <w:t>Timeliness and Quality – High Priority – More robust quality assurance arrangements should be built into the closedown plan.</w:t>
            </w:r>
          </w:p>
          <w:p w14:paraId="29F32E21" w14:textId="2C32272D" w:rsidR="00423916" w:rsidRDefault="00423916" w:rsidP="00423916">
            <w:pPr>
              <w:pStyle w:val="NoSpacing"/>
              <w:numPr>
                <w:ilvl w:val="0"/>
                <w:numId w:val="22"/>
              </w:numPr>
              <w:ind w:right="567"/>
              <w:rPr>
                <w:rFonts w:cstheme="minorHAnsi"/>
              </w:rPr>
            </w:pPr>
            <w:r>
              <w:rPr>
                <w:rFonts w:cstheme="minorHAnsi"/>
              </w:rPr>
              <w:t>Accumulated Absences Accruals – Medium Priority – The financial accounts team consider whether are any changes in management approach or policy which should result in change to the calculation of the accrual in 2024/25.</w:t>
            </w:r>
          </w:p>
          <w:p w14:paraId="2B9AA95F" w14:textId="6844F86E" w:rsidR="00423916" w:rsidRDefault="00423916" w:rsidP="00423916">
            <w:pPr>
              <w:pStyle w:val="NoSpacing"/>
              <w:numPr>
                <w:ilvl w:val="0"/>
                <w:numId w:val="22"/>
              </w:numPr>
              <w:ind w:right="567"/>
              <w:rPr>
                <w:rFonts w:cstheme="minorHAnsi"/>
              </w:rPr>
            </w:pPr>
            <w:r>
              <w:rPr>
                <w:rFonts w:cstheme="minorHAnsi"/>
              </w:rPr>
              <w:t>Expenditure Accruals – Medium Priority – Procedures for undertaking energy accruals should be reviewed in 2024/25, to ensure that the day rates used are appropriately calculated and applied.</w:t>
            </w:r>
          </w:p>
          <w:p w14:paraId="20FADFC9" w14:textId="118B6AC4" w:rsidR="00423916" w:rsidRDefault="00423916" w:rsidP="00423916">
            <w:pPr>
              <w:pStyle w:val="NoSpacing"/>
              <w:numPr>
                <w:ilvl w:val="0"/>
                <w:numId w:val="22"/>
              </w:numPr>
              <w:ind w:right="567"/>
              <w:rPr>
                <w:rFonts w:cstheme="minorHAnsi"/>
              </w:rPr>
            </w:pPr>
            <w:r>
              <w:rPr>
                <w:rFonts w:cstheme="minorHAnsi"/>
              </w:rPr>
              <w:t>IT Controls – Medium Priority – The points outlined within the findings should be considered during 2024/25.</w:t>
            </w:r>
          </w:p>
          <w:p w14:paraId="00527A37" w14:textId="77777777" w:rsidR="00423916" w:rsidRDefault="00423916" w:rsidP="00423916">
            <w:pPr>
              <w:pStyle w:val="NoSpacing"/>
              <w:ind w:right="567"/>
              <w:rPr>
                <w:rFonts w:cstheme="minorHAnsi"/>
              </w:rPr>
            </w:pPr>
          </w:p>
          <w:p w14:paraId="791D9CBA" w14:textId="5BFF88B6" w:rsidR="00AA7B91" w:rsidRPr="00C0358B" w:rsidRDefault="00423916" w:rsidP="008952F6">
            <w:pPr>
              <w:pStyle w:val="NoSpacing"/>
              <w:ind w:right="567"/>
              <w:rPr>
                <w:rFonts w:cstheme="minorHAnsi"/>
              </w:rPr>
            </w:pPr>
            <w:r>
              <w:rPr>
                <w:rFonts w:cstheme="minorHAnsi"/>
              </w:rPr>
              <w:t xml:space="preserve">All recommendations have been accepted in full by management. </w:t>
            </w:r>
          </w:p>
        </w:tc>
      </w:tr>
      <w:tr w:rsidR="00596D54" w:rsidRPr="00C00574" w14:paraId="16CC943A" w14:textId="77777777" w:rsidTr="00A72831">
        <w:tc>
          <w:tcPr>
            <w:tcW w:w="1696" w:type="dxa"/>
            <w:shd w:val="clear" w:color="auto" w:fill="F2F2F2" w:themeFill="background1" w:themeFillShade="F2"/>
          </w:tcPr>
          <w:p w14:paraId="6038D751" w14:textId="3E8BBC87" w:rsidR="00596D54" w:rsidRPr="00C0358B" w:rsidRDefault="007E4DDE" w:rsidP="00441F79">
            <w:pPr>
              <w:rPr>
                <w:rFonts w:cstheme="minorHAnsi"/>
                <w:b/>
                <w:bCs/>
              </w:rPr>
            </w:pPr>
            <w:r>
              <w:rPr>
                <w:rFonts w:cstheme="minorHAnsi"/>
                <w:b/>
                <w:bCs/>
              </w:rPr>
              <w:t>ACTION</w:t>
            </w:r>
          </w:p>
        </w:tc>
        <w:tc>
          <w:tcPr>
            <w:tcW w:w="7320" w:type="dxa"/>
            <w:shd w:val="clear" w:color="auto" w:fill="F2F2F2" w:themeFill="background1" w:themeFillShade="F2"/>
          </w:tcPr>
          <w:p w14:paraId="7FA923BA" w14:textId="3B136D32" w:rsidR="00596D54" w:rsidRPr="00C0358B" w:rsidRDefault="00B773E1" w:rsidP="00441F79">
            <w:pPr>
              <w:pStyle w:val="NoSpacing"/>
              <w:ind w:right="567"/>
              <w:rPr>
                <w:rFonts w:cstheme="minorHAnsi"/>
                <w:b/>
                <w:bCs/>
              </w:rPr>
            </w:pPr>
            <w:r>
              <w:rPr>
                <w:rFonts w:cstheme="minorHAnsi"/>
                <w:b/>
                <w:bCs/>
              </w:rPr>
              <w:t>None</w:t>
            </w:r>
          </w:p>
        </w:tc>
      </w:tr>
      <w:tr w:rsidR="00596D54" w:rsidRPr="00C00574" w14:paraId="221C3395" w14:textId="77777777" w:rsidTr="00A72831">
        <w:tc>
          <w:tcPr>
            <w:tcW w:w="1696" w:type="dxa"/>
            <w:shd w:val="clear" w:color="auto" w:fill="BFBFBF" w:themeFill="background1" w:themeFillShade="BF"/>
          </w:tcPr>
          <w:p w14:paraId="296F1BE3" w14:textId="57F0E596" w:rsidR="00596D54" w:rsidRPr="00C0358B" w:rsidRDefault="007E4DDE" w:rsidP="00596D54">
            <w:pPr>
              <w:rPr>
                <w:rFonts w:cstheme="minorHAnsi"/>
                <w:b/>
                <w:bCs/>
              </w:rPr>
            </w:pPr>
            <w:r>
              <w:rPr>
                <w:rFonts w:cstheme="minorHAnsi"/>
                <w:b/>
                <w:bCs/>
              </w:rPr>
              <w:t>7</w:t>
            </w:r>
          </w:p>
        </w:tc>
        <w:tc>
          <w:tcPr>
            <w:tcW w:w="7320" w:type="dxa"/>
            <w:shd w:val="clear" w:color="auto" w:fill="BFBFBF" w:themeFill="background1" w:themeFillShade="BF"/>
          </w:tcPr>
          <w:p w14:paraId="268D9F12" w14:textId="2E9F61F1" w:rsidR="00596D54" w:rsidRPr="00C0358B" w:rsidRDefault="00AA7B91" w:rsidP="00596D54">
            <w:pPr>
              <w:rPr>
                <w:rFonts w:cstheme="minorHAnsi"/>
                <w:b/>
                <w:bCs/>
              </w:rPr>
            </w:pPr>
            <w:r>
              <w:rPr>
                <w:rFonts w:cstheme="minorHAnsi"/>
                <w:b/>
                <w:bCs/>
              </w:rPr>
              <w:t>Independent Internal Audit Service (TIAA)</w:t>
            </w:r>
          </w:p>
        </w:tc>
      </w:tr>
      <w:tr w:rsidR="003D6F4E" w:rsidRPr="00C00574" w14:paraId="3D9D9AA7" w14:textId="77777777" w:rsidTr="00A72831">
        <w:tc>
          <w:tcPr>
            <w:tcW w:w="1696" w:type="dxa"/>
            <w:shd w:val="clear" w:color="auto" w:fill="D9D9D9" w:themeFill="background1" w:themeFillShade="D9"/>
          </w:tcPr>
          <w:p w14:paraId="73D3BE10" w14:textId="43A7E920" w:rsidR="003D6F4E" w:rsidRDefault="003D6F4E" w:rsidP="00596D54">
            <w:pPr>
              <w:rPr>
                <w:rFonts w:cstheme="minorHAnsi"/>
                <w:b/>
                <w:bCs/>
              </w:rPr>
            </w:pPr>
            <w:r>
              <w:rPr>
                <w:rFonts w:cstheme="minorHAnsi"/>
                <w:b/>
                <w:bCs/>
              </w:rPr>
              <w:t>7a</w:t>
            </w:r>
          </w:p>
        </w:tc>
        <w:tc>
          <w:tcPr>
            <w:tcW w:w="7320" w:type="dxa"/>
            <w:shd w:val="clear" w:color="auto" w:fill="D9D9D9" w:themeFill="background1" w:themeFillShade="D9"/>
          </w:tcPr>
          <w:p w14:paraId="1D2F60B4" w14:textId="20A6EE75" w:rsidR="003D6F4E" w:rsidRDefault="00AA7B91" w:rsidP="00596D54">
            <w:pPr>
              <w:rPr>
                <w:rFonts w:cstheme="minorHAnsi"/>
                <w:b/>
                <w:bCs/>
              </w:rPr>
            </w:pPr>
            <w:r>
              <w:rPr>
                <w:rFonts w:cstheme="minorHAnsi"/>
                <w:b/>
                <w:bCs/>
              </w:rPr>
              <w:t>SICA Report</w:t>
            </w:r>
          </w:p>
        </w:tc>
      </w:tr>
      <w:tr w:rsidR="003D6F4E" w:rsidRPr="00C00574" w14:paraId="02221140" w14:textId="77777777" w:rsidTr="003D6F4E">
        <w:tc>
          <w:tcPr>
            <w:tcW w:w="1696" w:type="dxa"/>
            <w:shd w:val="clear" w:color="auto" w:fill="auto"/>
          </w:tcPr>
          <w:p w14:paraId="6242DA86" w14:textId="6C2BA719" w:rsidR="003D6F4E" w:rsidRDefault="00043E83" w:rsidP="00596D54">
            <w:pPr>
              <w:rPr>
                <w:rFonts w:cstheme="minorHAnsi"/>
                <w:b/>
                <w:bCs/>
              </w:rPr>
            </w:pPr>
            <w:r>
              <w:rPr>
                <w:rFonts w:cstheme="minorHAnsi"/>
                <w:b/>
                <w:bCs/>
              </w:rPr>
              <w:t>JM</w:t>
            </w:r>
          </w:p>
        </w:tc>
        <w:tc>
          <w:tcPr>
            <w:tcW w:w="7320" w:type="dxa"/>
            <w:shd w:val="clear" w:color="auto" w:fill="auto"/>
          </w:tcPr>
          <w:p w14:paraId="67C0D0F1" w14:textId="13FD0B31" w:rsidR="00043E83" w:rsidRDefault="0093459C" w:rsidP="00AC1C98">
            <w:pPr>
              <w:rPr>
                <w:rFonts w:cstheme="minorHAnsi"/>
              </w:rPr>
            </w:pPr>
            <w:r>
              <w:rPr>
                <w:rFonts w:cstheme="minorHAnsi"/>
              </w:rPr>
              <w:t>The SICA report provides the Committee an update on the emerging Governance, Risk and Internal Control related issues and the progress of the work TIAA has completed as of 11</w:t>
            </w:r>
            <w:r w:rsidRPr="0093459C">
              <w:rPr>
                <w:rFonts w:cstheme="minorHAnsi"/>
                <w:vertAlign w:val="superscript"/>
              </w:rPr>
              <w:t>th</w:t>
            </w:r>
            <w:r>
              <w:rPr>
                <w:rFonts w:cstheme="minorHAnsi"/>
              </w:rPr>
              <w:t xml:space="preserve"> February 2025.</w:t>
            </w:r>
          </w:p>
          <w:p w14:paraId="24B3F89D" w14:textId="460F90D6" w:rsidR="0093459C" w:rsidRDefault="0093459C" w:rsidP="00AC1C98">
            <w:pPr>
              <w:rPr>
                <w:rFonts w:cstheme="minorHAnsi"/>
              </w:rPr>
            </w:pPr>
            <w:r>
              <w:rPr>
                <w:rFonts w:cstheme="minorHAnsi"/>
              </w:rPr>
              <w:t>4 reports have been finalised since the previous meeting:</w:t>
            </w:r>
          </w:p>
          <w:p w14:paraId="15DB896C" w14:textId="7118AC14" w:rsidR="0093459C" w:rsidRDefault="0093459C" w:rsidP="00AC1C98">
            <w:pPr>
              <w:rPr>
                <w:rFonts w:cstheme="minorHAnsi"/>
              </w:rPr>
            </w:pPr>
            <w:r>
              <w:rPr>
                <w:rFonts w:cstheme="minorHAnsi"/>
              </w:rPr>
              <w:t>Whistleblowing – Substantial Assurance</w:t>
            </w:r>
          </w:p>
          <w:p w14:paraId="277C9868" w14:textId="09A90D6C" w:rsidR="0093459C" w:rsidRDefault="0093459C" w:rsidP="00AC1C98">
            <w:pPr>
              <w:rPr>
                <w:rFonts w:cstheme="minorHAnsi"/>
              </w:rPr>
            </w:pPr>
            <w:r>
              <w:rPr>
                <w:rFonts w:cstheme="minorHAnsi"/>
              </w:rPr>
              <w:t xml:space="preserve">Automatic Number Plate Recognition (ANPR) – Substantial Assurance </w:t>
            </w:r>
          </w:p>
          <w:p w14:paraId="5438F5CA" w14:textId="17658F5A" w:rsidR="0093459C" w:rsidRDefault="0093459C" w:rsidP="00AC1C98">
            <w:pPr>
              <w:rPr>
                <w:rFonts w:cstheme="minorHAnsi"/>
              </w:rPr>
            </w:pPr>
            <w:r>
              <w:rPr>
                <w:rFonts w:cstheme="minorHAnsi"/>
              </w:rPr>
              <w:t xml:space="preserve">Payroll – Reasonable Assurance </w:t>
            </w:r>
          </w:p>
          <w:p w14:paraId="644E7AE4" w14:textId="15728296" w:rsidR="0093459C" w:rsidRDefault="0093459C" w:rsidP="00AC1C98">
            <w:pPr>
              <w:rPr>
                <w:rFonts w:cstheme="minorHAnsi"/>
              </w:rPr>
            </w:pPr>
            <w:r>
              <w:rPr>
                <w:rFonts w:cstheme="minorHAnsi"/>
              </w:rPr>
              <w:t xml:space="preserve">Mid Glamorgan BCU – Reasonable Assurance </w:t>
            </w:r>
          </w:p>
          <w:p w14:paraId="127499A2" w14:textId="77777777" w:rsidR="0093459C" w:rsidRDefault="0093459C" w:rsidP="00AC1C98">
            <w:pPr>
              <w:rPr>
                <w:rFonts w:cstheme="minorHAnsi"/>
              </w:rPr>
            </w:pPr>
          </w:p>
          <w:p w14:paraId="31025A36" w14:textId="2B0839CD" w:rsidR="0093459C" w:rsidRDefault="0093459C" w:rsidP="00AC1C98">
            <w:pPr>
              <w:rPr>
                <w:rFonts w:cstheme="minorHAnsi"/>
              </w:rPr>
            </w:pPr>
            <w:r>
              <w:rPr>
                <w:rFonts w:cstheme="minorHAnsi"/>
              </w:rPr>
              <w:t>JM advised the committee of the section on page 1 of the report which states the investment into the future of TIAA. TIAA have welcomed a</w:t>
            </w:r>
            <w:r w:rsidR="0030408B">
              <w:rPr>
                <w:rFonts w:cstheme="minorHAnsi"/>
              </w:rPr>
              <w:t xml:space="preserve">round 20 </w:t>
            </w:r>
            <w:r>
              <w:rPr>
                <w:rFonts w:cstheme="minorHAnsi"/>
              </w:rPr>
              <w:t xml:space="preserve">trainees </w:t>
            </w:r>
            <w:r w:rsidR="0030408B">
              <w:rPr>
                <w:rFonts w:cstheme="minorHAnsi"/>
              </w:rPr>
              <w:t xml:space="preserve">nationally (3 within the local area) </w:t>
            </w:r>
            <w:r>
              <w:rPr>
                <w:rFonts w:cstheme="minorHAnsi"/>
              </w:rPr>
              <w:t>who will receive sponsored professional qualification</w:t>
            </w:r>
            <w:r w:rsidR="00A73AE2">
              <w:rPr>
                <w:rFonts w:cstheme="minorHAnsi"/>
              </w:rPr>
              <w:t xml:space="preserve"> training </w:t>
            </w:r>
            <w:r>
              <w:rPr>
                <w:rFonts w:cstheme="minorHAnsi"/>
              </w:rPr>
              <w:t xml:space="preserve">which will provide </w:t>
            </w:r>
            <w:r w:rsidR="00A73AE2">
              <w:rPr>
                <w:rFonts w:cstheme="minorHAnsi"/>
              </w:rPr>
              <w:t>them</w:t>
            </w:r>
            <w:r>
              <w:rPr>
                <w:rFonts w:cstheme="minorHAnsi"/>
              </w:rPr>
              <w:t xml:space="preserve"> with the necessary resources and support to excel in the internal audit profession and in turn TIAA will be able to continue delivering high standards of service to organisations. </w:t>
            </w:r>
          </w:p>
          <w:p w14:paraId="0A515879" w14:textId="77777777" w:rsidR="006A6337" w:rsidRDefault="006A6337" w:rsidP="00AC1C98">
            <w:pPr>
              <w:rPr>
                <w:rFonts w:cstheme="minorHAnsi"/>
              </w:rPr>
            </w:pPr>
          </w:p>
          <w:p w14:paraId="39C62910" w14:textId="752C9C8F" w:rsidR="009B31DB" w:rsidRPr="00AC1C98" w:rsidRDefault="006A6337" w:rsidP="00AC1C98">
            <w:pPr>
              <w:rPr>
                <w:rFonts w:cstheme="minorHAnsi"/>
              </w:rPr>
            </w:pPr>
            <w:r>
              <w:rPr>
                <w:rFonts w:cstheme="minorHAnsi"/>
              </w:rPr>
              <w:t xml:space="preserve">JM confirmed that TIAA are in a good position to finalise the audit plan by the end of March. </w:t>
            </w:r>
          </w:p>
        </w:tc>
      </w:tr>
      <w:tr w:rsidR="003D6F4E" w:rsidRPr="00C00574" w14:paraId="40EA5D6C" w14:textId="77777777" w:rsidTr="003D6F4E">
        <w:tc>
          <w:tcPr>
            <w:tcW w:w="1696" w:type="dxa"/>
            <w:shd w:val="clear" w:color="auto" w:fill="F2F2F2" w:themeFill="background1" w:themeFillShade="F2"/>
          </w:tcPr>
          <w:p w14:paraId="6FFC6DD5" w14:textId="64F667FE" w:rsidR="003D6F4E" w:rsidRDefault="003D6F4E" w:rsidP="00596D54">
            <w:pPr>
              <w:rPr>
                <w:rFonts w:cstheme="minorHAnsi"/>
                <w:b/>
                <w:bCs/>
              </w:rPr>
            </w:pPr>
            <w:r>
              <w:rPr>
                <w:rFonts w:cstheme="minorHAnsi"/>
                <w:b/>
                <w:bCs/>
              </w:rPr>
              <w:t>ACTION</w:t>
            </w:r>
          </w:p>
        </w:tc>
        <w:tc>
          <w:tcPr>
            <w:tcW w:w="7320" w:type="dxa"/>
            <w:shd w:val="clear" w:color="auto" w:fill="F2F2F2" w:themeFill="background1" w:themeFillShade="F2"/>
          </w:tcPr>
          <w:p w14:paraId="420E7D51" w14:textId="3284DF47" w:rsidR="00EB6C74" w:rsidRDefault="006A6337" w:rsidP="00596D54">
            <w:pPr>
              <w:rPr>
                <w:rFonts w:cstheme="minorHAnsi"/>
                <w:b/>
                <w:bCs/>
              </w:rPr>
            </w:pPr>
            <w:r>
              <w:rPr>
                <w:rFonts w:cstheme="minorHAnsi"/>
                <w:b/>
                <w:bCs/>
              </w:rPr>
              <w:t>None</w:t>
            </w:r>
          </w:p>
        </w:tc>
      </w:tr>
      <w:tr w:rsidR="00596D54" w:rsidRPr="00C00574" w14:paraId="12C30B87" w14:textId="77777777" w:rsidTr="00A72831">
        <w:tc>
          <w:tcPr>
            <w:tcW w:w="1696" w:type="dxa"/>
            <w:shd w:val="clear" w:color="auto" w:fill="D9D9D9" w:themeFill="background1" w:themeFillShade="D9"/>
          </w:tcPr>
          <w:p w14:paraId="47AC0C2C" w14:textId="66408A23" w:rsidR="00596D54" w:rsidRPr="00C0358B" w:rsidRDefault="007E4DDE" w:rsidP="00596D54">
            <w:pPr>
              <w:rPr>
                <w:rFonts w:cstheme="minorHAnsi"/>
                <w:b/>
                <w:bCs/>
              </w:rPr>
            </w:pPr>
            <w:r>
              <w:rPr>
                <w:rFonts w:cstheme="minorHAnsi"/>
                <w:b/>
                <w:bCs/>
              </w:rPr>
              <w:lastRenderedPageBreak/>
              <w:t>7</w:t>
            </w:r>
            <w:r w:rsidR="00AA7B91">
              <w:rPr>
                <w:rFonts w:cstheme="minorHAnsi"/>
                <w:b/>
                <w:bCs/>
              </w:rPr>
              <w:t>b</w:t>
            </w:r>
          </w:p>
        </w:tc>
        <w:tc>
          <w:tcPr>
            <w:tcW w:w="7320" w:type="dxa"/>
            <w:shd w:val="clear" w:color="auto" w:fill="D9D9D9" w:themeFill="background1" w:themeFillShade="D9"/>
          </w:tcPr>
          <w:p w14:paraId="2E5BCC8D" w14:textId="351F54EF" w:rsidR="00596D54" w:rsidRPr="00C0358B" w:rsidRDefault="00AA7B91" w:rsidP="00596D54">
            <w:pPr>
              <w:rPr>
                <w:rFonts w:cstheme="minorHAnsi"/>
                <w:b/>
                <w:bCs/>
              </w:rPr>
            </w:pPr>
            <w:r>
              <w:rPr>
                <w:rFonts w:cstheme="minorHAnsi"/>
                <w:b/>
                <w:bCs/>
              </w:rPr>
              <w:t>Receipt of Audit Reports:</w:t>
            </w:r>
          </w:p>
        </w:tc>
      </w:tr>
      <w:tr w:rsidR="00A5547D" w:rsidRPr="00C00574" w14:paraId="55F763A1" w14:textId="77777777" w:rsidTr="00A5547D">
        <w:tc>
          <w:tcPr>
            <w:tcW w:w="1696" w:type="dxa"/>
            <w:shd w:val="clear" w:color="auto" w:fill="auto"/>
          </w:tcPr>
          <w:p w14:paraId="486DEF05" w14:textId="77777777" w:rsidR="00A5547D" w:rsidRDefault="00A5547D" w:rsidP="00A5547D">
            <w:pPr>
              <w:rPr>
                <w:rFonts w:cstheme="minorHAnsi"/>
                <w:b/>
                <w:bCs/>
              </w:rPr>
            </w:pPr>
            <w:r>
              <w:rPr>
                <w:rFonts w:cstheme="minorHAnsi"/>
                <w:b/>
                <w:bCs/>
              </w:rPr>
              <w:t>1</w:t>
            </w:r>
          </w:p>
          <w:p w14:paraId="62600C11" w14:textId="3FAC854B" w:rsidR="00AA7B91" w:rsidRDefault="00043E83" w:rsidP="00A5547D">
            <w:pPr>
              <w:rPr>
                <w:rFonts w:cstheme="minorHAnsi"/>
                <w:b/>
                <w:bCs/>
              </w:rPr>
            </w:pPr>
            <w:r>
              <w:rPr>
                <w:rFonts w:cstheme="minorHAnsi"/>
                <w:b/>
                <w:bCs/>
              </w:rPr>
              <w:t>JM</w:t>
            </w:r>
          </w:p>
        </w:tc>
        <w:tc>
          <w:tcPr>
            <w:tcW w:w="7320" w:type="dxa"/>
            <w:shd w:val="clear" w:color="auto" w:fill="auto"/>
          </w:tcPr>
          <w:p w14:paraId="226F61DA" w14:textId="77777777" w:rsidR="00F57939" w:rsidRPr="004F0F6F" w:rsidRDefault="00F57939" w:rsidP="00F57939">
            <w:pPr>
              <w:rPr>
                <w:rFonts w:cstheme="minorHAnsi"/>
              </w:rPr>
            </w:pPr>
            <w:r w:rsidRPr="004F0F6F">
              <w:rPr>
                <w:rFonts w:cstheme="minorHAnsi"/>
              </w:rPr>
              <w:t>Assurance Review of Whistleblowing</w:t>
            </w:r>
          </w:p>
          <w:p w14:paraId="2609A75D" w14:textId="77777777" w:rsidR="00F57939" w:rsidRPr="004F0F6F" w:rsidRDefault="00F57939" w:rsidP="00F57939">
            <w:pPr>
              <w:rPr>
                <w:rFonts w:cstheme="minorHAnsi"/>
              </w:rPr>
            </w:pPr>
            <w:r w:rsidRPr="004F0F6F">
              <w:rPr>
                <w:rFonts w:cstheme="minorHAnsi"/>
              </w:rPr>
              <w:t xml:space="preserve">Substantial Assurance </w:t>
            </w:r>
          </w:p>
          <w:p w14:paraId="5B6652FB" w14:textId="324CC474" w:rsidR="00F57939" w:rsidRPr="004F0F6F" w:rsidRDefault="00F57939" w:rsidP="00F57939">
            <w:pPr>
              <w:rPr>
                <w:rFonts w:cstheme="minorHAnsi"/>
              </w:rPr>
            </w:pPr>
            <w:r w:rsidRPr="004F0F6F">
              <w:rPr>
                <w:rFonts w:cstheme="minorHAnsi"/>
              </w:rPr>
              <w:t>1 Routine Recommendation</w:t>
            </w:r>
            <w:r w:rsidR="005E040C">
              <w:rPr>
                <w:rFonts w:cstheme="minorHAnsi"/>
              </w:rPr>
              <w:t xml:space="preserve"> </w:t>
            </w:r>
            <w:r w:rsidR="00104E34">
              <w:rPr>
                <w:rFonts w:cstheme="minorHAnsi"/>
              </w:rPr>
              <w:t>–</w:t>
            </w:r>
            <w:r w:rsidR="005E040C">
              <w:rPr>
                <w:rFonts w:cstheme="minorHAnsi"/>
              </w:rPr>
              <w:t xml:space="preserve"> </w:t>
            </w:r>
            <w:r w:rsidR="00104E34">
              <w:rPr>
                <w:rFonts w:cstheme="minorHAnsi"/>
              </w:rPr>
              <w:t xml:space="preserve">The review period of the Whistleblowing policy and procedure to be clarified and the policy updated to reflect clarification – To be reviewed every 2 years, policy has now been updated </w:t>
            </w:r>
          </w:p>
          <w:p w14:paraId="7F8A49DC" w14:textId="5BBC5DC7" w:rsidR="00F57939" w:rsidRDefault="00F57939" w:rsidP="00F57939">
            <w:pPr>
              <w:rPr>
                <w:rFonts w:cstheme="minorHAnsi"/>
              </w:rPr>
            </w:pPr>
            <w:r w:rsidRPr="004F0F6F">
              <w:rPr>
                <w:rFonts w:cstheme="minorHAnsi"/>
              </w:rPr>
              <w:t xml:space="preserve">1 Operational Recommendation </w:t>
            </w:r>
            <w:r w:rsidR="00104E34">
              <w:rPr>
                <w:rFonts w:cstheme="minorHAnsi"/>
              </w:rPr>
              <w:t xml:space="preserve">– </w:t>
            </w:r>
            <w:r w:rsidR="00104E34" w:rsidRPr="00104E34">
              <w:rPr>
                <w:rFonts w:cstheme="minorHAnsi"/>
              </w:rPr>
              <w:t xml:space="preserve">Consider the benefits of commissioning an independent staff survey to ‘temperature test’ the Force's employee perceived culture </w:t>
            </w:r>
            <w:proofErr w:type="gramStart"/>
            <w:r w:rsidR="00104E34" w:rsidRPr="00104E34">
              <w:rPr>
                <w:rFonts w:cstheme="minorHAnsi"/>
              </w:rPr>
              <w:t>in regard to</w:t>
            </w:r>
            <w:proofErr w:type="gramEnd"/>
            <w:r w:rsidR="00104E34" w:rsidRPr="00104E34">
              <w:rPr>
                <w:rFonts w:cstheme="minorHAnsi"/>
              </w:rPr>
              <w:t xml:space="preserve"> whistleblowing and their confidence in the process</w:t>
            </w:r>
          </w:p>
          <w:p w14:paraId="38BFE60E" w14:textId="77777777" w:rsidR="005B18AF" w:rsidRDefault="005B18AF" w:rsidP="00F57939">
            <w:pPr>
              <w:rPr>
                <w:rFonts w:cstheme="minorHAnsi"/>
              </w:rPr>
            </w:pPr>
          </w:p>
          <w:p w14:paraId="7DA1EEA7" w14:textId="5142F106" w:rsidR="006C280C" w:rsidRDefault="005B18AF" w:rsidP="006C280C">
            <w:pPr>
              <w:rPr>
                <w:rFonts w:cstheme="minorHAnsi"/>
              </w:rPr>
            </w:pPr>
            <w:r w:rsidRPr="005B18AF">
              <w:rPr>
                <w:rFonts w:cstheme="minorHAnsi"/>
              </w:rPr>
              <w:t xml:space="preserve">MT noted that a survey in relation to Sexual Harassment in the workplace across the UK </w:t>
            </w:r>
            <w:r w:rsidR="006C280C">
              <w:rPr>
                <w:rFonts w:cstheme="minorHAnsi"/>
              </w:rPr>
              <w:t xml:space="preserve">policing </w:t>
            </w:r>
            <w:r w:rsidRPr="005B18AF">
              <w:rPr>
                <w:rFonts w:cstheme="minorHAnsi"/>
              </w:rPr>
              <w:t>has taken place which addressed all the issues in relation to whistleblowing accessibility.</w:t>
            </w:r>
            <w:r w:rsidR="006C280C">
              <w:rPr>
                <w:rFonts w:cstheme="minorHAnsi"/>
              </w:rPr>
              <w:t xml:space="preserve"> The recommendation suggesting a survey be undertaken is therefore not agreed. MT asked for a process change as had been unsighted on the draft report.</w:t>
            </w:r>
          </w:p>
          <w:p w14:paraId="3ECE5032" w14:textId="3D86E1C0" w:rsidR="00A50BA9" w:rsidRDefault="00A50BA9" w:rsidP="00F57939">
            <w:pPr>
              <w:rPr>
                <w:rFonts w:cstheme="minorHAnsi"/>
              </w:rPr>
            </w:pPr>
            <w:r>
              <w:rPr>
                <w:rFonts w:cstheme="minorHAnsi"/>
              </w:rPr>
              <w:t xml:space="preserve"> </w:t>
            </w:r>
          </w:p>
          <w:p w14:paraId="19BBD56D" w14:textId="46564729" w:rsidR="00043E83" w:rsidRDefault="00043E83" w:rsidP="00A50BA9">
            <w:pPr>
              <w:rPr>
                <w:rFonts w:cstheme="minorHAnsi"/>
                <w:b/>
                <w:bCs/>
              </w:rPr>
            </w:pPr>
          </w:p>
        </w:tc>
      </w:tr>
      <w:tr w:rsidR="00A5547D" w:rsidRPr="00C00574" w14:paraId="3471B106" w14:textId="77777777" w:rsidTr="00A72831">
        <w:tc>
          <w:tcPr>
            <w:tcW w:w="1696" w:type="dxa"/>
            <w:shd w:val="clear" w:color="auto" w:fill="F2F2F2" w:themeFill="background1" w:themeFillShade="F2"/>
          </w:tcPr>
          <w:p w14:paraId="5D2003EF" w14:textId="6BBC3516" w:rsidR="00A5547D" w:rsidRPr="00C0358B" w:rsidRDefault="00A5547D" w:rsidP="00A5547D">
            <w:pPr>
              <w:rPr>
                <w:rFonts w:cstheme="minorHAnsi"/>
                <w:b/>
                <w:bCs/>
              </w:rPr>
            </w:pPr>
            <w:r>
              <w:rPr>
                <w:rFonts w:cstheme="minorHAnsi"/>
                <w:b/>
                <w:bCs/>
              </w:rPr>
              <w:t>ACTION</w:t>
            </w:r>
          </w:p>
        </w:tc>
        <w:tc>
          <w:tcPr>
            <w:tcW w:w="7320" w:type="dxa"/>
            <w:shd w:val="clear" w:color="auto" w:fill="F2F2F2" w:themeFill="background1" w:themeFillShade="F2"/>
          </w:tcPr>
          <w:p w14:paraId="027DBCF8" w14:textId="77777777" w:rsidR="00A5547D" w:rsidRPr="00A50BA9" w:rsidRDefault="00A50BA9" w:rsidP="00A5547D">
            <w:pPr>
              <w:rPr>
                <w:rFonts w:cstheme="minorHAnsi"/>
                <w:b/>
                <w:bCs/>
              </w:rPr>
            </w:pPr>
            <w:r w:rsidRPr="00A50BA9">
              <w:rPr>
                <w:rFonts w:cstheme="minorHAnsi"/>
                <w:b/>
                <w:bCs/>
              </w:rPr>
              <w:t>As head of the professional standards department MT would have liked to see this report prior to arriving at the JAC as there has been no request to validate or check the accuracy or integrity. Amend processes to check these reports with head of department prior to arriving at the JAC.</w:t>
            </w:r>
          </w:p>
          <w:p w14:paraId="3043CF3A" w14:textId="6A22DA57" w:rsidR="00A50BA9" w:rsidRPr="00C0358B" w:rsidRDefault="00A50BA9" w:rsidP="00A5547D">
            <w:pPr>
              <w:rPr>
                <w:rFonts w:cstheme="minorHAnsi"/>
                <w:b/>
                <w:bCs/>
              </w:rPr>
            </w:pPr>
          </w:p>
        </w:tc>
      </w:tr>
      <w:tr w:rsidR="00A5547D" w:rsidRPr="00C00574" w14:paraId="094CF56A" w14:textId="77777777" w:rsidTr="00A72831">
        <w:tc>
          <w:tcPr>
            <w:tcW w:w="1696" w:type="dxa"/>
            <w:shd w:val="clear" w:color="auto" w:fill="auto"/>
          </w:tcPr>
          <w:p w14:paraId="2B7381C2" w14:textId="77777777" w:rsidR="00A5547D" w:rsidRDefault="00A5547D" w:rsidP="00A5547D">
            <w:pPr>
              <w:rPr>
                <w:rFonts w:cstheme="minorHAnsi"/>
                <w:b/>
                <w:bCs/>
              </w:rPr>
            </w:pPr>
            <w:bookmarkStart w:id="3" w:name="_Hlk102553147"/>
            <w:r>
              <w:rPr>
                <w:rFonts w:cstheme="minorHAnsi"/>
                <w:b/>
                <w:bCs/>
              </w:rPr>
              <w:t>2</w:t>
            </w:r>
          </w:p>
          <w:p w14:paraId="771556BE" w14:textId="54F2D491" w:rsidR="00CE1AFB" w:rsidRPr="00C0358B" w:rsidRDefault="00043E83" w:rsidP="00A5547D">
            <w:pPr>
              <w:rPr>
                <w:rFonts w:cstheme="minorHAnsi"/>
                <w:b/>
                <w:bCs/>
              </w:rPr>
            </w:pPr>
            <w:r>
              <w:rPr>
                <w:rFonts w:cstheme="minorHAnsi"/>
                <w:b/>
                <w:bCs/>
              </w:rPr>
              <w:t>JM</w:t>
            </w:r>
          </w:p>
        </w:tc>
        <w:tc>
          <w:tcPr>
            <w:tcW w:w="7320" w:type="dxa"/>
            <w:shd w:val="clear" w:color="auto" w:fill="auto"/>
          </w:tcPr>
          <w:p w14:paraId="2DA8A7F2" w14:textId="77777777" w:rsidR="00F57939" w:rsidRDefault="00F57939" w:rsidP="00F57939">
            <w:pPr>
              <w:rPr>
                <w:rFonts w:cstheme="minorHAnsi"/>
              </w:rPr>
            </w:pPr>
            <w:r>
              <w:rPr>
                <w:rFonts w:cstheme="minorHAnsi"/>
              </w:rPr>
              <w:t>Assurance Review of Automatic Number Plate Recognition (ANPR)</w:t>
            </w:r>
          </w:p>
          <w:p w14:paraId="3A3FC7A1" w14:textId="77777777" w:rsidR="00F57939" w:rsidRDefault="00F57939" w:rsidP="00F57939">
            <w:pPr>
              <w:rPr>
                <w:rFonts w:cstheme="minorHAnsi"/>
              </w:rPr>
            </w:pPr>
            <w:r>
              <w:rPr>
                <w:rFonts w:cstheme="minorHAnsi"/>
              </w:rPr>
              <w:t xml:space="preserve">Substantial Assurance </w:t>
            </w:r>
          </w:p>
          <w:p w14:paraId="3BDA47BA" w14:textId="047B2E4D" w:rsidR="00F57939" w:rsidRDefault="00F57939" w:rsidP="00F57939">
            <w:pPr>
              <w:rPr>
                <w:rFonts w:cstheme="minorHAnsi"/>
              </w:rPr>
            </w:pPr>
            <w:r>
              <w:rPr>
                <w:rFonts w:cstheme="minorHAnsi"/>
              </w:rPr>
              <w:t xml:space="preserve">1 Routine Recommendation </w:t>
            </w:r>
            <w:r w:rsidR="00104E34">
              <w:rPr>
                <w:rFonts w:cstheme="minorHAnsi"/>
              </w:rPr>
              <w:t xml:space="preserve">- </w:t>
            </w:r>
            <w:r w:rsidR="00104E34" w:rsidRPr="00104E34">
              <w:rPr>
                <w:rFonts w:cstheme="minorHAnsi"/>
              </w:rPr>
              <w:t>Performance data evaluated and investigated where there are no data or substantial reduction in data be recorded on the "Weekly</w:t>
            </w:r>
            <w:r w:rsidR="006C280C">
              <w:rPr>
                <w:rFonts w:cstheme="minorHAnsi"/>
              </w:rPr>
              <w:t xml:space="preserve"> </w:t>
            </w:r>
            <w:r w:rsidR="00104E34" w:rsidRPr="00104E34">
              <w:rPr>
                <w:rFonts w:cstheme="minorHAnsi"/>
              </w:rPr>
              <w:t>Fixed Camera</w:t>
            </w:r>
            <w:r w:rsidR="006C280C">
              <w:rPr>
                <w:rFonts w:cstheme="minorHAnsi"/>
              </w:rPr>
              <w:t xml:space="preserve"> </w:t>
            </w:r>
            <w:r w:rsidR="00104E34" w:rsidRPr="00104E34">
              <w:rPr>
                <w:rFonts w:cstheme="minorHAnsi"/>
              </w:rPr>
              <w:t>Audit Stats" spreadsheet as evidence of the review to comply with the NASPLE 9.14.6</w:t>
            </w:r>
          </w:p>
          <w:p w14:paraId="2F2C0F84" w14:textId="77777777" w:rsidR="00104E34" w:rsidRDefault="00104E34" w:rsidP="00F57939">
            <w:pPr>
              <w:rPr>
                <w:rFonts w:cstheme="minorHAnsi"/>
              </w:rPr>
            </w:pPr>
          </w:p>
          <w:p w14:paraId="0D99B850" w14:textId="512EF0E6" w:rsidR="00104E34" w:rsidRDefault="00104E34" w:rsidP="00F57939">
            <w:pPr>
              <w:rPr>
                <w:rFonts w:cstheme="minorHAnsi"/>
              </w:rPr>
            </w:pPr>
            <w:r>
              <w:rPr>
                <w:rFonts w:cstheme="minorHAnsi"/>
              </w:rPr>
              <w:t xml:space="preserve">JM informed the committee that this recommendation was </w:t>
            </w:r>
            <w:proofErr w:type="gramStart"/>
            <w:r>
              <w:rPr>
                <w:rFonts w:cstheme="minorHAnsi"/>
              </w:rPr>
              <w:t>in regard to</w:t>
            </w:r>
            <w:proofErr w:type="gramEnd"/>
            <w:r>
              <w:rPr>
                <w:rFonts w:cstheme="minorHAnsi"/>
              </w:rPr>
              <w:t xml:space="preserve"> no data being available between April and November 2024 for </w:t>
            </w:r>
            <w:r w:rsidR="006C280C">
              <w:rPr>
                <w:rFonts w:cstheme="minorHAnsi"/>
              </w:rPr>
              <w:t xml:space="preserve">a </w:t>
            </w:r>
            <w:r>
              <w:rPr>
                <w:rFonts w:cstheme="minorHAnsi"/>
              </w:rPr>
              <w:t xml:space="preserve">certain route. This was due to an upgrade which was being made to the cameras on that route. The ANPR manager was aware of this but there was no note made in case of ANPR manager being unavailable. </w:t>
            </w:r>
          </w:p>
          <w:p w14:paraId="3A5E1E6C" w14:textId="77777777" w:rsidR="00104E34" w:rsidRDefault="00104E34" w:rsidP="00F57939">
            <w:pPr>
              <w:rPr>
                <w:rFonts w:cstheme="minorHAnsi"/>
              </w:rPr>
            </w:pPr>
          </w:p>
          <w:p w14:paraId="08ADA984" w14:textId="002F5305" w:rsidR="00010C1B" w:rsidRPr="00773BCB" w:rsidRDefault="00104E34" w:rsidP="00B848EC">
            <w:pPr>
              <w:rPr>
                <w:rFonts w:cstheme="minorHAnsi"/>
              </w:rPr>
            </w:pPr>
            <w:r>
              <w:rPr>
                <w:rFonts w:cstheme="minorHAnsi"/>
              </w:rPr>
              <w:t xml:space="preserve">It was noted that there has been a major improvement to the ANPR audit as 2 years ago this report was published with limited assurance. </w:t>
            </w:r>
          </w:p>
        </w:tc>
      </w:tr>
      <w:tr w:rsidR="00A5547D" w:rsidRPr="00C00574" w14:paraId="60A99162" w14:textId="77777777" w:rsidTr="002D1011">
        <w:tc>
          <w:tcPr>
            <w:tcW w:w="1696" w:type="dxa"/>
            <w:shd w:val="clear" w:color="auto" w:fill="F2F2F2" w:themeFill="background1" w:themeFillShade="F2"/>
          </w:tcPr>
          <w:p w14:paraId="2ADEB677" w14:textId="6F7B060E" w:rsidR="00A5547D" w:rsidRPr="00C0358B" w:rsidRDefault="00A5547D" w:rsidP="00A5547D">
            <w:pPr>
              <w:rPr>
                <w:rFonts w:cstheme="minorHAnsi"/>
                <w:b/>
                <w:bCs/>
              </w:rPr>
            </w:pPr>
            <w:r>
              <w:rPr>
                <w:rFonts w:cstheme="minorHAnsi"/>
                <w:b/>
                <w:bCs/>
              </w:rPr>
              <w:t>ACTION</w:t>
            </w:r>
          </w:p>
        </w:tc>
        <w:tc>
          <w:tcPr>
            <w:tcW w:w="7320" w:type="dxa"/>
            <w:shd w:val="clear" w:color="auto" w:fill="F2F2F2" w:themeFill="background1" w:themeFillShade="F2"/>
          </w:tcPr>
          <w:p w14:paraId="3D0AC162" w14:textId="47B2099D" w:rsidR="00A5547D" w:rsidRPr="00773BCB" w:rsidRDefault="00F57939" w:rsidP="00A5547D">
            <w:pPr>
              <w:rPr>
                <w:rFonts w:cstheme="minorHAnsi"/>
                <w:b/>
                <w:bCs/>
              </w:rPr>
            </w:pPr>
            <w:r>
              <w:rPr>
                <w:rFonts w:cstheme="minorHAnsi"/>
                <w:b/>
                <w:bCs/>
              </w:rPr>
              <w:t>None</w:t>
            </w:r>
          </w:p>
        </w:tc>
      </w:tr>
      <w:tr w:rsidR="00A5547D" w:rsidRPr="00C00574" w14:paraId="59D04356" w14:textId="77777777" w:rsidTr="00A72831">
        <w:tc>
          <w:tcPr>
            <w:tcW w:w="1696" w:type="dxa"/>
            <w:shd w:val="clear" w:color="auto" w:fill="auto"/>
          </w:tcPr>
          <w:p w14:paraId="37CED9DA" w14:textId="77777777" w:rsidR="00A5547D" w:rsidRDefault="00A5547D" w:rsidP="00A5547D">
            <w:pPr>
              <w:rPr>
                <w:rFonts w:cstheme="minorHAnsi"/>
                <w:b/>
                <w:bCs/>
              </w:rPr>
            </w:pPr>
            <w:r>
              <w:rPr>
                <w:rFonts w:cstheme="minorHAnsi"/>
                <w:b/>
                <w:bCs/>
              </w:rPr>
              <w:t>3</w:t>
            </w:r>
          </w:p>
          <w:p w14:paraId="4AB76E52" w14:textId="69052A8C" w:rsidR="00CE1AFB" w:rsidRPr="00C0358B" w:rsidRDefault="00FE1691" w:rsidP="00A5547D">
            <w:pPr>
              <w:rPr>
                <w:rFonts w:cstheme="minorHAnsi"/>
                <w:b/>
                <w:bCs/>
              </w:rPr>
            </w:pPr>
            <w:r>
              <w:rPr>
                <w:rFonts w:cstheme="minorHAnsi"/>
                <w:b/>
                <w:bCs/>
              </w:rPr>
              <w:t>JM</w:t>
            </w:r>
          </w:p>
        </w:tc>
        <w:tc>
          <w:tcPr>
            <w:tcW w:w="7320" w:type="dxa"/>
            <w:shd w:val="clear" w:color="auto" w:fill="auto"/>
          </w:tcPr>
          <w:p w14:paraId="78C57E10" w14:textId="77777777" w:rsidR="00F57939" w:rsidRDefault="00F57939" w:rsidP="00F57939">
            <w:pPr>
              <w:rPr>
                <w:rFonts w:cstheme="minorHAnsi"/>
              </w:rPr>
            </w:pPr>
            <w:r>
              <w:rPr>
                <w:rFonts w:cstheme="minorHAnsi"/>
              </w:rPr>
              <w:t>Assurance Review of Payroll</w:t>
            </w:r>
          </w:p>
          <w:p w14:paraId="4B822412" w14:textId="77777777" w:rsidR="00F57939" w:rsidRDefault="00F57939" w:rsidP="00F57939">
            <w:pPr>
              <w:rPr>
                <w:rFonts w:cstheme="minorHAnsi"/>
              </w:rPr>
            </w:pPr>
            <w:r>
              <w:rPr>
                <w:rFonts w:cstheme="minorHAnsi"/>
              </w:rPr>
              <w:t xml:space="preserve">Reasonable Assurance </w:t>
            </w:r>
          </w:p>
          <w:p w14:paraId="5AAEB4E8" w14:textId="6A9D4B20" w:rsidR="00F57939" w:rsidRPr="00327E34" w:rsidRDefault="00F57939" w:rsidP="00327E34">
            <w:pPr>
              <w:rPr>
                <w:rFonts w:cs="Calibri"/>
                <w:sz w:val="18"/>
                <w:szCs w:val="18"/>
              </w:rPr>
            </w:pPr>
            <w:r>
              <w:rPr>
                <w:rFonts w:cstheme="minorHAnsi"/>
              </w:rPr>
              <w:t xml:space="preserve">1 Important Recommendation </w:t>
            </w:r>
            <w:r w:rsidR="00327E34">
              <w:rPr>
                <w:rFonts w:cstheme="minorHAnsi"/>
              </w:rPr>
              <w:t xml:space="preserve">– </w:t>
            </w:r>
            <w:r w:rsidR="00327E34" w:rsidRPr="00327E34">
              <w:rPr>
                <w:rFonts w:cstheme="minorHAnsi"/>
              </w:rPr>
              <w:t>A process be established whereby Exchequer Services work directly with the HR Business Partners with a view of receiving notifications of changes to employees’ circumstances for processing in advance of the effective date for each change</w:t>
            </w:r>
            <w:r w:rsidR="00327E34">
              <w:rPr>
                <w:rFonts w:cstheme="minorHAnsi"/>
              </w:rPr>
              <w:t xml:space="preserve"> </w:t>
            </w:r>
          </w:p>
          <w:p w14:paraId="7B5F1779" w14:textId="14E5A1C4" w:rsidR="00F57939" w:rsidRDefault="00F57939" w:rsidP="00F57939">
            <w:pPr>
              <w:rPr>
                <w:rFonts w:cstheme="minorHAnsi"/>
              </w:rPr>
            </w:pPr>
            <w:r>
              <w:rPr>
                <w:rFonts w:cstheme="minorHAnsi"/>
              </w:rPr>
              <w:t xml:space="preserve">1 Routine Recommendation </w:t>
            </w:r>
            <w:r w:rsidR="00327E34">
              <w:rPr>
                <w:rFonts w:cstheme="minorHAnsi"/>
              </w:rPr>
              <w:t xml:space="preserve">– </w:t>
            </w:r>
            <w:r w:rsidR="00327E34" w:rsidRPr="00327E34">
              <w:rPr>
                <w:rFonts w:cstheme="minorHAnsi"/>
              </w:rPr>
              <w:t>The enhanced checks established at the time of the Internal audit review in respect of overtime payments be built into routine arrangements as part of monthly checking processes</w:t>
            </w:r>
          </w:p>
          <w:p w14:paraId="0A146C14" w14:textId="43278600" w:rsidR="00F57939" w:rsidRDefault="00F57939" w:rsidP="00F57939">
            <w:pPr>
              <w:rPr>
                <w:rFonts w:cstheme="minorHAnsi"/>
              </w:rPr>
            </w:pPr>
            <w:r>
              <w:rPr>
                <w:rFonts w:cstheme="minorHAnsi"/>
              </w:rPr>
              <w:t xml:space="preserve">1 Operational Recommendation </w:t>
            </w:r>
            <w:r w:rsidR="00327E34">
              <w:rPr>
                <w:rFonts w:cstheme="minorHAnsi"/>
              </w:rPr>
              <w:t xml:space="preserve">– </w:t>
            </w:r>
            <w:r w:rsidR="00327E34" w:rsidRPr="00327E34">
              <w:rPr>
                <w:rFonts w:cstheme="minorHAnsi"/>
              </w:rPr>
              <w:t>Consideration be given to revising the wording of Human Resources (HR) letters sent to employees in respect of salary adjustments required</w:t>
            </w:r>
          </w:p>
          <w:p w14:paraId="3A12489F" w14:textId="77777777" w:rsidR="00327E34" w:rsidRDefault="00327E34" w:rsidP="00F57939">
            <w:pPr>
              <w:rPr>
                <w:rFonts w:cstheme="minorHAnsi"/>
              </w:rPr>
            </w:pPr>
          </w:p>
          <w:p w14:paraId="7A102E61" w14:textId="4B7F101C" w:rsidR="00010C1B" w:rsidRPr="00773BCB" w:rsidRDefault="00327E34" w:rsidP="00B848EC">
            <w:pPr>
              <w:rPr>
                <w:rFonts w:cstheme="minorHAnsi"/>
              </w:rPr>
            </w:pPr>
            <w:r>
              <w:rPr>
                <w:rFonts w:cstheme="minorHAnsi"/>
              </w:rPr>
              <w:t>IW informed the committee that there is active work being undertaken to understand what went wrong and mitigations are being put in place. Payroll is subject to a cut off period, changes are observed and risk assessed, there is a mechanism in place to intervene if there is a high risk.</w:t>
            </w:r>
          </w:p>
        </w:tc>
      </w:tr>
      <w:tr w:rsidR="00A5547D" w:rsidRPr="00C00574" w14:paraId="4A3496E8" w14:textId="77777777" w:rsidTr="002D1011">
        <w:tc>
          <w:tcPr>
            <w:tcW w:w="1696" w:type="dxa"/>
            <w:shd w:val="clear" w:color="auto" w:fill="F2F2F2" w:themeFill="background1" w:themeFillShade="F2"/>
          </w:tcPr>
          <w:p w14:paraId="1FE4BAD5" w14:textId="7D8DCDBC" w:rsidR="00A5547D" w:rsidRPr="00C0358B" w:rsidRDefault="00A5547D" w:rsidP="00A5547D">
            <w:pPr>
              <w:rPr>
                <w:rFonts w:cstheme="minorHAnsi"/>
                <w:b/>
                <w:bCs/>
              </w:rPr>
            </w:pPr>
            <w:r>
              <w:rPr>
                <w:rFonts w:cstheme="minorHAnsi"/>
                <w:b/>
                <w:bCs/>
              </w:rPr>
              <w:lastRenderedPageBreak/>
              <w:t>ACTION</w:t>
            </w:r>
          </w:p>
        </w:tc>
        <w:tc>
          <w:tcPr>
            <w:tcW w:w="7320" w:type="dxa"/>
            <w:shd w:val="clear" w:color="auto" w:fill="F2F2F2" w:themeFill="background1" w:themeFillShade="F2"/>
          </w:tcPr>
          <w:p w14:paraId="24E04144" w14:textId="529367EC" w:rsidR="00A5547D" w:rsidRPr="00773BCB" w:rsidRDefault="00F57939" w:rsidP="00A5547D">
            <w:pPr>
              <w:rPr>
                <w:rFonts w:cstheme="minorHAnsi"/>
                <w:b/>
                <w:bCs/>
              </w:rPr>
            </w:pPr>
            <w:r>
              <w:rPr>
                <w:rFonts w:cstheme="minorHAnsi"/>
                <w:b/>
                <w:bCs/>
              </w:rPr>
              <w:t>None</w:t>
            </w:r>
          </w:p>
        </w:tc>
      </w:tr>
      <w:tr w:rsidR="00A5547D" w:rsidRPr="00C00574" w14:paraId="594E0B2D" w14:textId="77777777" w:rsidTr="00A72831">
        <w:tc>
          <w:tcPr>
            <w:tcW w:w="1696" w:type="dxa"/>
            <w:shd w:val="clear" w:color="auto" w:fill="auto"/>
          </w:tcPr>
          <w:p w14:paraId="17F0A148" w14:textId="77777777" w:rsidR="00A5547D" w:rsidRDefault="00A5547D" w:rsidP="00A5547D">
            <w:pPr>
              <w:rPr>
                <w:rFonts w:cstheme="minorHAnsi"/>
                <w:b/>
                <w:bCs/>
              </w:rPr>
            </w:pPr>
            <w:r>
              <w:rPr>
                <w:rFonts w:cstheme="minorHAnsi"/>
                <w:b/>
                <w:bCs/>
              </w:rPr>
              <w:t>4</w:t>
            </w:r>
          </w:p>
          <w:p w14:paraId="5D653676" w14:textId="5F049964" w:rsidR="00CE1AFB" w:rsidRPr="00C0358B" w:rsidRDefault="00FE1691" w:rsidP="00A5547D">
            <w:pPr>
              <w:rPr>
                <w:rFonts w:cstheme="minorHAnsi"/>
                <w:b/>
                <w:bCs/>
              </w:rPr>
            </w:pPr>
            <w:r>
              <w:rPr>
                <w:rFonts w:cstheme="minorHAnsi"/>
                <w:b/>
                <w:bCs/>
              </w:rPr>
              <w:t>JM</w:t>
            </w:r>
          </w:p>
        </w:tc>
        <w:tc>
          <w:tcPr>
            <w:tcW w:w="7320" w:type="dxa"/>
            <w:shd w:val="clear" w:color="auto" w:fill="auto"/>
          </w:tcPr>
          <w:p w14:paraId="55F1BCB6" w14:textId="77777777" w:rsidR="00F57939" w:rsidRDefault="00F57939" w:rsidP="00F57939">
            <w:pPr>
              <w:rPr>
                <w:rFonts w:cstheme="minorHAnsi"/>
              </w:rPr>
            </w:pPr>
            <w:r>
              <w:rPr>
                <w:rFonts w:cstheme="minorHAnsi"/>
              </w:rPr>
              <w:t>Assurance Review of Mid Glamorgan BCU</w:t>
            </w:r>
          </w:p>
          <w:p w14:paraId="35E169DC" w14:textId="77777777" w:rsidR="00F57939" w:rsidRDefault="00F57939" w:rsidP="00F57939">
            <w:pPr>
              <w:rPr>
                <w:rFonts w:cstheme="minorHAnsi"/>
              </w:rPr>
            </w:pPr>
            <w:r>
              <w:rPr>
                <w:rFonts w:cstheme="minorHAnsi"/>
              </w:rPr>
              <w:t xml:space="preserve">Reasonable Assurance </w:t>
            </w:r>
          </w:p>
          <w:p w14:paraId="23A6EB4D" w14:textId="5EB83998" w:rsidR="00F57939" w:rsidRDefault="00F57939" w:rsidP="00F57939">
            <w:pPr>
              <w:rPr>
                <w:rFonts w:cstheme="minorHAnsi"/>
              </w:rPr>
            </w:pPr>
            <w:r>
              <w:rPr>
                <w:rFonts w:cstheme="minorHAnsi"/>
              </w:rPr>
              <w:t xml:space="preserve">4 Important Recommendations </w:t>
            </w:r>
            <w:r w:rsidR="00327E34">
              <w:rPr>
                <w:rFonts w:cstheme="minorHAnsi"/>
              </w:rPr>
              <w:t xml:space="preserve">– </w:t>
            </w:r>
          </w:p>
          <w:p w14:paraId="291349F3" w14:textId="54F3FC67" w:rsidR="00327E34" w:rsidRDefault="00346D8C" w:rsidP="00327E34">
            <w:pPr>
              <w:pStyle w:val="ListParagraph"/>
              <w:numPr>
                <w:ilvl w:val="0"/>
                <w:numId w:val="20"/>
              </w:numPr>
              <w:rPr>
                <w:rFonts w:cstheme="minorHAnsi"/>
              </w:rPr>
            </w:pPr>
            <w:r>
              <w:rPr>
                <w:rFonts w:cstheme="minorHAnsi"/>
              </w:rPr>
              <w:t xml:space="preserve">Monthly emergency lighting tests be completed at all stations in accordance with </w:t>
            </w:r>
            <w:r w:rsidR="006C280C">
              <w:rPr>
                <w:rFonts w:cstheme="minorHAnsi"/>
              </w:rPr>
              <w:t>legislation.</w:t>
            </w:r>
          </w:p>
          <w:p w14:paraId="2E09E922" w14:textId="69EFEDB1" w:rsidR="00346D8C" w:rsidRDefault="00346D8C" w:rsidP="00327E34">
            <w:pPr>
              <w:pStyle w:val="ListParagraph"/>
              <w:numPr>
                <w:ilvl w:val="0"/>
                <w:numId w:val="20"/>
              </w:numPr>
              <w:rPr>
                <w:rFonts w:cstheme="minorHAnsi"/>
              </w:rPr>
            </w:pPr>
            <w:r>
              <w:rPr>
                <w:rFonts w:cstheme="minorHAnsi"/>
              </w:rPr>
              <w:t xml:space="preserve">Confirmation be obtained that fire marshals are in place at </w:t>
            </w:r>
            <w:proofErr w:type="spellStart"/>
            <w:r>
              <w:rPr>
                <w:rFonts w:cstheme="minorHAnsi"/>
              </w:rPr>
              <w:t>Treharris</w:t>
            </w:r>
            <w:proofErr w:type="spellEnd"/>
            <w:r>
              <w:rPr>
                <w:rFonts w:cstheme="minorHAnsi"/>
              </w:rPr>
              <w:t xml:space="preserve"> </w:t>
            </w:r>
            <w:r w:rsidR="006C280C">
              <w:rPr>
                <w:rFonts w:cstheme="minorHAnsi"/>
              </w:rPr>
              <w:t xml:space="preserve">police </w:t>
            </w:r>
            <w:r>
              <w:rPr>
                <w:rFonts w:cstheme="minorHAnsi"/>
              </w:rPr>
              <w:t>station</w:t>
            </w:r>
          </w:p>
          <w:p w14:paraId="40E62410" w14:textId="248BB245" w:rsidR="00346D8C" w:rsidRDefault="00346D8C" w:rsidP="00327E34">
            <w:pPr>
              <w:pStyle w:val="ListParagraph"/>
              <w:numPr>
                <w:ilvl w:val="0"/>
                <w:numId w:val="20"/>
              </w:numPr>
              <w:rPr>
                <w:rFonts w:cstheme="minorHAnsi"/>
              </w:rPr>
            </w:pPr>
            <w:r>
              <w:rPr>
                <w:rFonts w:cstheme="minorHAnsi"/>
              </w:rPr>
              <w:t xml:space="preserve">To ensure the safety of personnel and property, and to comply with legal requirements, it is essential that Fire Risk Assessments are carried out regularly. Steps should be taken to schedule Fire Risk Assessments at Pontypridd and </w:t>
            </w:r>
            <w:proofErr w:type="spellStart"/>
            <w:r>
              <w:rPr>
                <w:rFonts w:cstheme="minorHAnsi"/>
              </w:rPr>
              <w:t>Treharris</w:t>
            </w:r>
            <w:proofErr w:type="spellEnd"/>
            <w:r>
              <w:rPr>
                <w:rFonts w:cstheme="minorHAnsi"/>
              </w:rPr>
              <w:t xml:space="preserve"> </w:t>
            </w:r>
            <w:r w:rsidR="006C280C">
              <w:rPr>
                <w:rFonts w:cstheme="minorHAnsi"/>
              </w:rPr>
              <w:t xml:space="preserve">police stations </w:t>
            </w:r>
            <w:r>
              <w:rPr>
                <w:rFonts w:cstheme="minorHAnsi"/>
              </w:rPr>
              <w:t>and document these assessments</w:t>
            </w:r>
          </w:p>
          <w:p w14:paraId="0D0E82DE" w14:textId="3707BEBC" w:rsidR="00346D8C" w:rsidRPr="00327E34" w:rsidRDefault="00346D8C" w:rsidP="00327E34">
            <w:pPr>
              <w:pStyle w:val="ListParagraph"/>
              <w:numPr>
                <w:ilvl w:val="0"/>
                <w:numId w:val="20"/>
              </w:numPr>
              <w:rPr>
                <w:rFonts w:cstheme="minorHAnsi"/>
              </w:rPr>
            </w:pPr>
            <w:r>
              <w:rPr>
                <w:rFonts w:cstheme="minorHAnsi"/>
              </w:rPr>
              <w:t>To ensure a safe working environment and adhere to legal requirements, Lifting Operations and Lifting Equipment Regulations inspections be conducted every six months. Action be taken to schedule and document these inspections, thereby safeguarding employee safety and mitigating potential legal and financial risks.</w:t>
            </w:r>
          </w:p>
          <w:p w14:paraId="559D9C4C" w14:textId="28A30085" w:rsidR="00F57939" w:rsidRDefault="00F57939" w:rsidP="00F57939">
            <w:pPr>
              <w:rPr>
                <w:rFonts w:cstheme="minorHAnsi"/>
              </w:rPr>
            </w:pPr>
            <w:r>
              <w:rPr>
                <w:rFonts w:cstheme="minorHAnsi"/>
              </w:rPr>
              <w:t xml:space="preserve">3 Routine Recommendations </w:t>
            </w:r>
            <w:r w:rsidR="00995EF0">
              <w:rPr>
                <w:rFonts w:cstheme="minorHAnsi"/>
              </w:rPr>
              <w:t xml:space="preserve">– </w:t>
            </w:r>
          </w:p>
          <w:p w14:paraId="11CC0209" w14:textId="0C3554D3" w:rsidR="00995EF0" w:rsidRDefault="00995EF0" w:rsidP="00995EF0">
            <w:pPr>
              <w:pStyle w:val="ListParagraph"/>
              <w:numPr>
                <w:ilvl w:val="0"/>
                <w:numId w:val="21"/>
              </w:numPr>
              <w:rPr>
                <w:rFonts w:cstheme="minorHAnsi"/>
              </w:rPr>
            </w:pPr>
            <w:r>
              <w:rPr>
                <w:rFonts w:cstheme="minorHAnsi"/>
              </w:rPr>
              <w:t xml:space="preserve">Weekly fire alarm tests be completed consistently at all </w:t>
            </w:r>
            <w:r w:rsidR="006C280C">
              <w:rPr>
                <w:rFonts w:cstheme="minorHAnsi"/>
              </w:rPr>
              <w:t xml:space="preserve">police </w:t>
            </w:r>
            <w:r>
              <w:rPr>
                <w:rFonts w:cstheme="minorHAnsi"/>
              </w:rPr>
              <w:t>stations in line with British Standards and The Regulatory Reform Order 2005 for Fire detection and Fire Alarm Systems for Buildings, which states that all fire alarm systems in commercial/business pre</w:t>
            </w:r>
            <w:r w:rsidR="00DE6893">
              <w:rPr>
                <w:rFonts w:cstheme="minorHAnsi"/>
              </w:rPr>
              <w:t>mises need to be tested weekly to ensure that there has not been any major failure, and that the fire alarm system is in working order.</w:t>
            </w:r>
          </w:p>
          <w:p w14:paraId="092F6421" w14:textId="7DF67DA6" w:rsidR="00DE6893" w:rsidRDefault="00DE6893" w:rsidP="00995EF0">
            <w:pPr>
              <w:pStyle w:val="ListParagraph"/>
              <w:numPr>
                <w:ilvl w:val="0"/>
                <w:numId w:val="21"/>
              </w:numPr>
              <w:rPr>
                <w:rFonts w:cstheme="minorHAnsi"/>
              </w:rPr>
            </w:pPr>
            <w:r>
              <w:rPr>
                <w:rFonts w:cstheme="minorHAnsi"/>
              </w:rPr>
              <w:t>Weekly visual inspections of fire-fighting equipment be completed consistently at all stations.</w:t>
            </w:r>
          </w:p>
          <w:p w14:paraId="67234642" w14:textId="3A2901FC" w:rsidR="00DE6893" w:rsidRPr="00DE6893" w:rsidRDefault="00DE6893" w:rsidP="00DE6893">
            <w:pPr>
              <w:pStyle w:val="ListParagraph"/>
              <w:numPr>
                <w:ilvl w:val="0"/>
                <w:numId w:val="21"/>
              </w:numPr>
              <w:rPr>
                <w:rFonts w:cstheme="minorHAnsi"/>
              </w:rPr>
            </w:pPr>
            <w:r>
              <w:rPr>
                <w:rFonts w:cstheme="minorHAnsi"/>
              </w:rPr>
              <w:t xml:space="preserve">Generic Risk Assessment for employee number </w:t>
            </w:r>
            <w:r w:rsidR="006C280C">
              <w:rPr>
                <w:rFonts w:cstheme="minorHAnsi"/>
              </w:rPr>
              <w:t xml:space="preserve">****** </w:t>
            </w:r>
            <w:r>
              <w:rPr>
                <w:rFonts w:cstheme="minorHAnsi"/>
              </w:rPr>
              <w:t>be completed and records updated – This item was already completed on time in line with the policy however evidence had not been provided due to its sensitive nature.</w:t>
            </w:r>
          </w:p>
          <w:p w14:paraId="1F38744F" w14:textId="77777777" w:rsidR="00054321" w:rsidRDefault="00054321" w:rsidP="004C0C40">
            <w:pPr>
              <w:rPr>
                <w:rFonts w:cstheme="minorHAnsi"/>
              </w:rPr>
            </w:pPr>
          </w:p>
          <w:p w14:paraId="67D7AF66" w14:textId="77777777" w:rsidR="00DE6893" w:rsidRDefault="00DE6893" w:rsidP="00A50BA9">
            <w:pPr>
              <w:rPr>
                <w:rFonts w:cstheme="minorHAnsi"/>
              </w:rPr>
            </w:pPr>
            <w:r>
              <w:rPr>
                <w:rFonts w:cstheme="minorHAnsi"/>
              </w:rPr>
              <w:t xml:space="preserve">Confirmation has been received from SWP that there are policies already in place for these routine recommendations. The business manager has now added this area of business to the monthly H&amp;S Team Leader meeting to monitor checks/compliance. </w:t>
            </w:r>
          </w:p>
          <w:p w14:paraId="0EE744FB" w14:textId="6499ED3E" w:rsidR="008952F6" w:rsidRPr="00C0358B" w:rsidRDefault="008952F6" w:rsidP="00A50BA9">
            <w:pPr>
              <w:rPr>
                <w:rFonts w:cstheme="minorHAnsi"/>
              </w:rPr>
            </w:pPr>
          </w:p>
        </w:tc>
      </w:tr>
      <w:tr w:rsidR="00A5547D" w:rsidRPr="00C00574" w14:paraId="01533B7F" w14:textId="77777777" w:rsidTr="002D1011">
        <w:tc>
          <w:tcPr>
            <w:tcW w:w="1696" w:type="dxa"/>
            <w:shd w:val="clear" w:color="auto" w:fill="F2F2F2" w:themeFill="background1" w:themeFillShade="F2"/>
          </w:tcPr>
          <w:p w14:paraId="704963DC" w14:textId="210566C5" w:rsidR="00A5547D" w:rsidRDefault="00A5547D" w:rsidP="00A5547D">
            <w:pPr>
              <w:rPr>
                <w:rFonts w:cstheme="minorHAnsi"/>
                <w:b/>
                <w:bCs/>
              </w:rPr>
            </w:pPr>
            <w:r>
              <w:rPr>
                <w:rFonts w:cstheme="minorHAnsi"/>
                <w:b/>
                <w:bCs/>
              </w:rPr>
              <w:t>ACTION</w:t>
            </w:r>
          </w:p>
        </w:tc>
        <w:tc>
          <w:tcPr>
            <w:tcW w:w="7320" w:type="dxa"/>
            <w:shd w:val="clear" w:color="auto" w:fill="F2F2F2" w:themeFill="background1" w:themeFillShade="F2"/>
          </w:tcPr>
          <w:p w14:paraId="4A88E8AE" w14:textId="3290A515" w:rsidR="00A50BA9" w:rsidRPr="007E4DDE" w:rsidRDefault="00A50BA9" w:rsidP="00A5547D">
            <w:pPr>
              <w:rPr>
                <w:rFonts w:cstheme="minorHAnsi"/>
                <w:b/>
                <w:bCs/>
              </w:rPr>
            </w:pPr>
            <w:r>
              <w:rPr>
                <w:rFonts w:cstheme="minorHAnsi"/>
                <w:b/>
                <w:bCs/>
              </w:rPr>
              <w:t>Reports to be escalated to management prior to arriving at JAC for Health and Safety Issues to be dealt with quickly keeping people safe (As also requested in 7b1)</w:t>
            </w:r>
          </w:p>
        </w:tc>
      </w:tr>
      <w:tr w:rsidR="00A5547D" w:rsidRPr="00C00574" w14:paraId="25625B24" w14:textId="77777777" w:rsidTr="00A72831">
        <w:tc>
          <w:tcPr>
            <w:tcW w:w="1696" w:type="dxa"/>
            <w:shd w:val="clear" w:color="auto" w:fill="D9D9D9" w:themeFill="background1" w:themeFillShade="D9"/>
          </w:tcPr>
          <w:p w14:paraId="09B2007D" w14:textId="6AB3CDA1" w:rsidR="00A5547D" w:rsidRPr="00C0358B" w:rsidRDefault="00A5547D" w:rsidP="00A5547D">
            <w:pPr>
              <w:rPr>
                <w:rFonts w:cstheme="minorHAnsi"/>
                <w:b/>
                <w:bCs/>
              </w:rPr>
            </w:pPr>
            <w:bookmarkStart w:id="4" w:name="_Hlk115098965"/>
            <w:bookmarkEnd w:id="3"/>
            <w:r>
              <w:rPr>
                <w:rFonts w:cstheme="minorHAnsi"/>
                <w:b/>
                <w:bCs/>
              </w:rPr>
              <w:t>7</w:t>
            </w:r>
            <w:r w:rsidR="00AA7B91">
              <w:rPr>
                <w:rFonts w:cstheme="minorHAnsi"/>
                <w:b/>
                <w:bCs/>
              </w:rPr>
              <w:t>c</w:t>
            </w:r>
          </w:p>
        </w:tc>
        <w:tc>
          <w:tcPr>
            <w:tcW w:w="7320" w:type="dxa"/>
            <w:shd w:val="clear" w:color="auto" w:fill="D9D9D9" w:themeFill="background1" w:themeFillShade="D9"/>
          </w:tcPr>
          <w:p w14:paraId="0CC96633" w14:textId="5D7EF66D" w:rsidR="00A5547D" w:rsidRPr="00C0358B" w:rsidRDefault="00AA7B91" w:rsidP="00A5547D">
            <w:pPr>
              <w:rPr>
                <w:rFonts w:cstheme="minorHAnsi"/>
                <w:b/>
                <w:bCs/>
              </w:rPr>
            </w:pPr>
            <w:r>
              <w:rPr>
                <w:rFonts w:cstheme="minorHAnsi"/>
                <w:b/>
                <w:bCs/>
              </w:rPr>
              <w:t>Audit Strategy and Annual Plan (Revised)</w:t>
            </w:r>
          </w:p>
        </w:tc>
      </w:tr>
      <w:bookmarkEnd w:id="4"/>
      <w:tr w:rsidR="00A5547D" w:rsidRPr="00C00574" w14:paraId="3B19A901" w14:textId="77777777" w:rsidTr="00A72831">
        <w:tc>
          <w:tcPr>
            <w:tcW w:w="1696" w:type="dxa"/>
          </w:tcPr>
          <w:p w14:paraId="7D39CA7C" w14:textId="2F058AEE" w:rsidR="00A5547D" w:rsidRDefault="007E56E7" w:rsidP="00A5547D">
            <w:pPr>
              <w:rPr>
                <w:rFonts w:cstheme="minorHAnsi"/>
                <w:b/>
                <w:bCs/>
              </w:rPr>
            </w:pPr>
            <w:r>
              <w:rPr>
                <w:rFonts w:cstheme="minorHAnsi"/>
                <w:b/>
                <w:bCs/>
              </w:rPr>
              <w:t>FR</w:t>
            </w:r>
          </w:p>
          <w:p w14:paraId="5B8E33C7" w14:textId="51C3F115" w:rsidR="00CE1AFB" w:rsidRPr="00C0358B" w:rsidRDefault="00CE1AFB" w:rsidP="00A5547D">
            <w:pPr>
              <w:rPr>
                <w:rFonts w:cstheme="minorHAnsi"/>
                <w:b/>
                <w:bCs/>
              </w:rPr>
            </w:pPr>
          </w:p>
        </w:tc>
        <w:tc>
          <w:tcPr>
            <w:tcW w:w="7320" w:type="dxa"/>
          </w:tcPr>
          <w:p w14:paraId="2A716408" w14:textId="77777777" w:rsidR="007C2304" w:rsidRDefault="00B773E1" w:rsidP="00526E47">
            <w:pPr>
              <w:rPr>
                <w:rFonts w:cstheme="minorHAnsi"/>
              </w:rPr>
            </w:pPr>
            <w:r>
              <w:rPr>
                <w:rFonts w:cstheme="minorHAnsi"/>
              </w:rPr>
              <w:t xml:space="preserve">2024/25 Audit Strategy – Currently being amended, an updated version will be sent to members when available. </w:t>
            </w:r>
          </w:p>
          <w:p w14:paraId="26F37E95" w14:textId="77777777" w:rsidR="00B773E1" w:rsidRDefault="00B773E1" w:rsidP="00526E47">
            <w:pPr>
              <w:rPr>
                <w:rFonts w:cstheme="minorHAnsi"/>
              </w:rPr>
            </w:pPr>
          </w:p>
          <w:p w14:paraId="1ABB5400" w14:textId="77777777" w:rsidR="00B773E1" w:rsidRDefault="00B773E1" w:rsidP="00526E47">
            <w:pPr>
              <w:rPr>
                <w:rFonts w:cstheme="minorHAnsi"/>
              </w:rPr>
            </w:pPr>
            <w:r>
              <w:rPr>
                <w:rFonts w:cstheme="minorHAnsi"/>
              </w:rPr>
              <w:lastRenderedPageBreak/>
              <w:t xml:space="preserve">2025/26 – Scoping meetings have taken place. Changes are still being reviewed due to several amendments taking place this week. Majority of changes are due to other Welsh forces changing collaborative plans. Director is signing off and a copy will be available for members ahead of the March informal meeting. </w:t>
            </w:r>
          </w:p>
          <w:p w14:paraId="796537C6" w14:textId="45659748" w:rsidR="00B773E1" w:rsidRPr="00163B32" w:rsidRDefault="00B773E1" w:rsidP="00526E47">
            <w:pPr>
              <w:rPr>
                <w:rFonts w:cstheme="minorHAnsi"/>
              </w:rPr>
            </w:pPr>
          </w:p>
        </w:tc>
      </w:tr>
      <w:tr w:rsidR="00A5547D" w:rsidRPr="00C00574" w14:paraId="3F745FAC" w14:textId="77777777" w:rsidTr="00A72831">
        <w:tc>
          <w:tcPr>
            <w:tcW w:w="1696" w:type="dxa"/>
            <w:shd w:val="clear" w:color="auto" w:fill="F2F2F2" w:themeFill="background1" w:themeFillShade="F2"/>
          </w:tcPr>
          <w:p w14:paraId="2932655A" w14:textId="287B4706" w:rsidR="00A5547D" w:rsidRPr="00C0358B" w:rsidRDefault="00A5547D" w:rsidP="00A5547D">
            <w:pPr>
              <w:rPr>
                <w:rFonts w:cstheme="minorHAnsi"/>
                <w:b/>
                <w:bCs/>
              </w:rPr>
            </w:pPr>
            <w:r>
              <w:rPr>
                <w:rFonts w:cstheme="minorHAnsi"/>
                <w:b/>
                <w:bCs/>
              </w:rPr>
              <w:lastRenderedPageBreak/>
              <w:t>ACTION</w:t>
            </w:r>
          </w:p>
        </w:tc>
        <w:tc>
          <w:tcPr>
            <w:tcW w:w="7320" w:type="dxa"/>
            <w:shd w:val="clear" w:color="auto" w:fill="F2F2F2" w:themeFill="background1" w:themeFillShade="F2"/>
          </w:tcPr>
          <w:p w14:paraId="0D66E538" w14:textId="7ECCE425" w:rsidR="00A5547D" w:rsidRPr="00C0358B" w:rsidRDefault="00B773E1" w:rsidP="00FE1691">
            <w:pPr>
              <w:rPr>
                <w:rFonts w:cstheme="minorHAnsi"/>
                <w:b/>
                <w:bCs/>
              </w:rPr>
            </w:pPr>
            <w:r>
              <w:rPr>
                <w:rFonts w:cstheme="minorHAnsi"/>
                <w:b/>
                <w:bCs/>
              </w:rPr>
              <w:t>Copies of both reports to be sent to members and brought to March informal</w:t>
            </w:r>
          </w:p>
        </w:tc>
      </w:tr>
      <w:tr w:rsidR="00A5547D" w:rsidRPr="00C00574" w14:paraId="4B5BACA0" w14:textId="77777777" w:rsidTr="00A72831">
        <w:tc>
          <w:tcPr>
            <w:tcW w:w="1696" w:type="dxa"/>
            <w:shd w:val="clear" w:color="auto" w:fill="BFBFBF" w:themeFill="background1" w:themeFillShade="BF"/>
          </w:tcPr>
          <w:p w14:paraId="393E472F" w14:textId="1C6071D8" w:rsidR="00A5547D" w:rsidRPr="00C0358B" w:rsidRDefault="00A5547D" w:rsidP="00A5547D">
            <w:pPr>
              <w:rPr>
                <w:rFonts w:cstheme="minorHAnsi"/>
                <w:b/>
                <w:bCs/>
              </w:rPr>
            </w:pPr>
            <w:r>
              <w:rPr>
                <w:rFonts w:cstheme="minorHAnsi"/>
                <w:b/>
                <w:bCs/>
              </w:rPr>
              <w:t>8</w:t>
            </w:r>
          </w:p>
        </w:tc>
        <w:tc>
          <w:tcPr>
            <w:tcW w:w="7320" w:type="dxa"/>
            <w:shd w:val="clear" w:color="auto" w:fill="BFBFBF" w:themeFill="background1" w:themeFillShade="BF"/>
          </w:tcPr>
          <w:p w14:paraId="253DB529" w14:textId="57515BFD" w:rsidR="00A5547D" w:rsidRPr="00C0358B" w:rsidRDefault="00AA7B91" w:rsidP="00A5547D">
            <w:pPr>
              <w:rPr>
                <w:rFonts w:cstheme="minorHAnsi"/>
                <w:b/>
                <w:bCs/>
              </w:rPr>
            </w:pPr>
            <w:r>
              <w:rPr>
                <w:rFonts w:cstheme="minorHAnsi"/>
                <w:b/>
                <w:bCs/>
              </w:rPr>
              <w:t>HMICFRS</w:t>
            </w:r>
          </w:p>
        </w:tc>
      </w:tr>
      <w:tr w:rsidR="00A5547D" w:rsidRPr="00C00574" w14:paraId="1B7FA1DB" w14:textId="77777777" w:rsidTr="00A72831">
        <w:tc>
          <w:tcPr>
            <w:tcW w:w="1696" w:type="dxa"/>
            <w:shd w:val="clear" w:color="auto" w:fill="D9D9D9" w:themeFill="background1" w:themeFillShade="D9"/>
          </w:tcPr>
          <w:p w14:paraId="07DD2016" w14:textId="0139365C" w:rsidR="00A5547D" w:rsidRPr="00C0358B" w:rsidRDefault="00A5547D" w:rsidP="00A5547D">
            <w:pPr>
              <w:rPr>
                <w:rFonts w:cstheme="minorHAnsi"/>
                <w:b/>
                <w:bCs/>
              </w:rPr>
            </w:pPr>
          </w:p>
        </w:tc>
        <w:tc>
          <w:tcPr>
            <w:tcW w:w="7320" w:type="dxa"/>
            <w:shd w:val="clear" w:color="auto" w:fill="D9D9D9" w:themeFill="background1" w:themeFillShade="D9"/>
          </w:tcPr>
          <w:p w14:paraId="49249547" w14:textId="1AC269CE" w:rsidR="00A5547D" w:rsidRPr="00C0358B" w:rsidRDefault="00AA7B91" w:rsidP="00A5547D">
            <w:pPr>
              <w:tabs>
                <w:tab w:val="left" w:pos="2440"/>
              </w:tabs>
              <w:rPr>
                <w:rFonts w:cstheme="minorHAnsi"/>
                <w:b/>
                <w:bCs/>
              </w:rPr>
            </w:pPr>
            <w:r>
              <w:rPr>
                <w:rFonts w:cstheme="minorHAnsi"/>
                <w:b/>
                <w:bCs/>
              </w:rPr>
              <w:t>Inspection Report Update</w:t>
            </w:r>
          </w:p>
        </w:tc>
      </w:tr>
      <w:tr w:rsidR="00A5547D" w:rsidRPr="00C00574" w14:paraId="0BB2F692" w14:textId="77777777" w:rsidTr="00A72831">
        <w:tc>
          <w:tcPr>
            <w:tcW w:w="1696" w:type="dxa"/>
            <w:shd w:val="clear" w:color="auto" w:fill="auto"/>
          </w:tcPr>
          <w:p w14:paraId="25A58079" w14:textId="77777777" w:rsidR="00A5547D" w:rsidRDefault="003D57AE" w:rsidP="00A5547D">
            <w:pPr>
              <w:rPr>
                <w:rFonts w:cstheme="minorHAnsi"/>
                <w:b/>
                <w:bCs/>
              </w:rPr>
            </w:pPr>
            <w:r>
              <w:rPr>
                <w:rFonts w:cstheme="minorHAnsi"/>
                <w:b/>
                <w:bCs/>
              </w:rPr>
              <w:t>DL</w:t>
            </w:r>
          </w:p>
          <w:p w14:paraId="16FA61F3" w14:textId="0437E57E" w:rsidR="00AA7B91" w:rsidRPr="00C0358B" w:rsidRDefault="00AA7B91" w:rsidP="00A5547D">
            <w:pPr>
              <w:rPr>
                <w:rFonts w:cstheme="minorHAnsi"/>
                <w:b/>
                <w:bCs/>
              </w:rPr>
            </w:pPr>
          </w:p>
        </w:tc>
        <w:tc>
          <w:tcPr>
            <w:tcW w:w="7320" w:type="dxa"/>
            <w:shd w:val="clear" w:color="auto" w:fill="auto"/>
          </w:tcPr>
          <w:p w14:paraId="27C92D9A" w14:textId="77777777" w:rsidR="009B31DB" w:rsidRPr="009B31DB" w:rsidRDefault="009B31DB" w:rsidP="009B31DB">
            <w:pPr>
              <w:rPr>
                <w:rFonts w:cstheme="minorHAnsi"/>
              </w:rPr>
            </w:pPr>
            <w:r w:rsidRPr="009B31DB">
              <w:rPr>
                <w:rFonts w:cstheme="minorHAnsi"/>
              </w:rPr>
              <w:t xml:space="preserve">This report outlines HMICFRS activity from 1st November 2024 to 31st January 2025. </w:t>
            </w:r>
          </w:p>
          <w:p w14:paraId="6BE74176" w14:textId="77777777" w:rsidR="009B31DB" w:rsidRPr="009B31DB" w:rsidRDefault="009B31DB" w:rsidP="009B31DB">
            <w:pPr>
              <w:rPr>
                <w:rFonts w:cstheme="minorHAnsi"/>
              </w:rPr>
            </w:pPr>
          </w:p>
          <w:p w14:paraId="21C747E0" w14:textId="77777777" w:rsidR="009B31DB" w:rsidRPr="009B31DB" w:rsidRDefault="009B31DB" w:rsidP="009B31DB">
            <w:pPr>
              <w:rPr>
                <w:rFonts w:cstheme="minorHAnsi"/>
              </w:rPr>
            </w:pPr>
            <w:r w:rsidRPr="009B31DB">
              <w:rPr>
                <w:rFonts w:cstheme="minorHAnsi"/>
              </w:rPr>
              <w:t>The report which has been published in this period is:</w:t>
            </w:r>
          </w:p>
          <w:p w14:paraId="751D2786" w14:textId="599A04AD" w:rsidR="009B31DB" w:rsidRPr="009B31DB" w:rsidRDefault="009B31DB" w:rsidP="009B31DB">
            <w:pPr>
              <w:rPr>
                <w:rFonts w:cstheme="minorHAnsi"/>
              </w:rPr>
            </w:pPr>
            <w:r w:rsidRPr="009B31DB">
              <w:rPr>
                <w:rFonts w:cstheme="minorHAnsi"/>
              </w:rPr>
              <w:t>1.</w:t>
            </w:r>
            <w:r w:rsidRPr="009B31DB">
              <w:rPr>
                <w:rFonts w:cstheme="minorHAnsi"/>
              </w:rPr>
              <w:tab/>
              <w:t xml:space="preserve">An inspection of the police response to public disorder in July and August 2024: Tranche 1 – </w:t>
            </w:r>
            <w:r>
              <w:rPr>
                <w:rFonts w:cstheme="minorHAnsi"/>
              </w:rPr>
              <w:t xml:space="preserve">DL advised </w:t>
            </w:r>
            <w:r w:rsidRPr="009B31DB">
              <w:rPr>
                <w:rFonts w:cstheme="minorHAnsi"/>
              </w:rPr>
              <w:t>SWP</w:t>
            </w:r>
            <w:r>
              <w:rPr>
                <w:rFonts w:cstheme="minorHAnsi"/>
              </w:rPr>
              <w:t xml:space="preserve"> were </w:t>
            </w:r>
            <w:r w:rsidRPr="009B31DB">
              <w:rPr>
                <w:rFonts w:cstheme="minorHAnsi"/>
              </w:rPr>
              <w:t>not specifically involved in part one but ha</w:t>
            </w:r>
            <w:r>
              <w:rPr>
                <w:rFonts w:cstheme="minorHAnsi"/>
              </w:rPr>
              <w:t>ve</w:t>
            </w:r>
            <w:r w:rsidRPr="009B31DB">
              <w:rPr>
                <w:rFonts w:cstheme="minorHAnsi"/>
              </w:rPr>
              <w:t xml:space="preserve"> been asked to take part in part </w:t>
            </w:r>
            <w:r>
              <w:rPr>
                <w:rFonts w:cstheme="minorHAnsi"/>
              </w:rPr>
              <w:t>two</w:t>
            </w:r>
            <w:r w:rsidR="00426D49">
              <w:rPr>
                <w:rFonts w:cstheme="minorHAnsi"/>
              </w:rPr>
              <w:t>.</w:t>
            </w:r>
            <w:r w:rsidRPr="009B31DB">
              <w:rPr>
                <w:rFonts w:cstheme="minorHAnsi"/>
              </w:rPr>
              <w:t xml:space="preserve"> </w:t>
            </w:r>
          </w:p>
          <w:p w14:paraId="7A8246FF" w14:textId="77777777" w:rsidR="009B31DB" w:rsidRPr="009B31DB" w:rsidRDefault="009B31DB" w:rsidP="009B31DB">
            <w:pPr>
              <w:rPr>
                <w:rFonts w:cstheme="minorHAnsi"/>
              </w:rPr>
            </w:pPr>
          </w:p>
          <w:p w14:paraId="72EAA6A2" w14:textId="77777777" w:rsidR="009B31DB" w:rsidRPr="009B31DB" w:rsidRDefault="009B31DB" w:rsidP="009B31DB">
            <w:pPr>
              <w:rPr>
                <w:rFonts w:cstheme="minorHAnsi"/>
              </w:rPr>
            </w:pPr>
            <w:r w:rsidRPr="009B31DB">
              <w:rPr>
                <w:rFonts w:cstheme="minorHAnsi"/>
              </w:rPr>
              <w:t>Recent/Planned inspections:</w:t>
            </w:r>
          </w:p>
          <w:p w14:paraId="2F079AC0" w14:textId="37A97BF1" w:rsidR="009B31DB" w:rsidRPr="009B31DB" w:rsidRDefault="009B31DB" w:rsidP="009B31DB">
            <w:pPr>
              <w:rPr>
                <w:rFonts w:cstheme="minorHAnsi"/>
              </w:rPr>
            </w:pPr>
            <w:r w:rsidRPr="009B31DB">
              <w:rPr>
                <w:rFonts w:cstheme="minorHAnsi"/>
              </w:rPr>
              <w:t>1.</w:t>
            </w:r>
            <w:r w:rsidRPr="009B31DB">
              <w:rPr>
                <w:rFonts w:cstheme="minorHAnsi"/>
              </w:rPr>
              <w:tab/>
              <w:t xml:space="preserve">Angiolini Inquiry – Volunteered to participate </w:t>
            </w:r>
          </w:p>
          <w:p w14:paraId="51C88201" w14:textId="2F0E80C8" w:rsidR="009B31DB" w:rsidRPr="009B31DB" w:rsidRDefault="009B31DB" w:rsidP="009B31DB">
            <w:pPr>
              <w:rPr>
                <w:rFonts w:cstheme="minorHAnsi"/>
              </w:rPr>
            </w:pPr>
            <w:r w:rsidRPr="009B31DB">
              <w:rPr>
                <w:rFonts w:cstheme="minorHAnsi"/>
              </w:rPr>
              <w:t>2.</w:t>
            </w:r>
            <w:r w:rsidRPr="009B31DB">
              <w:rPr>
                <w:rFonts w:cstheme="minorHAnsi"/>
              </w:rPr>
              <w:tab/>
              <w:t>National Child Protection Inspection</w:t>
            </w:r>
          </w:p>
          <w:p w14:paraId="14303A6E" w14:textId="77777777" w:rsidR="009B31DB" w:rsidRPr="009B31DB" w:rsidRDefault="009B31DB" w:rsidP="009B31DB">
            <w:pPr>
              <w:rPr>
                <w:rFonts w:cstheme="minorHAnsi"/>
              </w:rPr>
            </w:pPr>
          </w:p>
          <w:p w14:paraId="193E4E2D" w14:textId="77777777" w:rsidR="009B31DB" w:rsidRPr="009B31DB" w:rsidRDefault="009B31DB" w:rsidP="009B31DB">
            <w:pPr>
              <w:rPr>
                <w:rFonts w:cstheme="minorHAnsi"/>
              </w:rPr>
            </w:pPr>
            <w:r w:rsidRPr="009B31DB">
              <w:rPr>
                <w:rFonts w:cstheme="minorHAnsi"/>
              </w:rPr>
              <w:t>Ongoing Inspections:</w:t>
            </w:r>
          </w:p>
          <w:p w14:paraId="0649E161" w14:textId="577ED25F" w:rsidR="009B31DB" w:rsidRPr="009B31DB" w:rsidRDefault="009B31DB" w:rsidP="009B31DB">
            <w:pPr>
              <w:rPr>
                <w:rFonts w:cstheme="minorHAnsi"/>
              </w:rPr>
            </w:pPr>
            <w:r w:rsidRPr="009B31DB">
              <w:rPr>
                <w:rFonts w:cstheme="minorHAnsi"/>
              </w:rPr>
              <w:t>1.</w:t>
            </w:r>
            <w:r w:rsidRPr="009B31DB">
              <w:rPr>
                <w:rFonts w:cstheme="minorHAnsi"/>
              </w:rPr>
              <w:tab/>
              <w:t>Joint Inspection of Youth Out of Court Disposals – Swansea</w:t>
            </w:r>
          </w:p>
          <w:p w14:paraId="5B57EF39" w14:textId="77777777" w:rsidR="009B31DB" w:rsidRPr="009B31DB" w:rsidRDefault="009B31DB" w:rsidP="009B31DB">
            <w:pPr>
              <w:rPr>
                <w:rFonts w:cstheme="minorHAnsi"/>
              </w:rPr>
            </w:pPr>
          </w:p>
          <w:p w14:paraId="530BE55D" w14:textId="0F80A720" w:rsidR="009B31DB" w:rsidRDefault="00E30CC0" w:rsidP="009B31DB">
            <w:pPr>
              <w:rPr>
                <w:rFonts w:cstheme="minorHAnsi"/>
              </w:rPr>
            </w:pPr>
            <w:r>
              <w:rPr>
                <w:rFonts w:cstheme="minorHAnsi"/>
              </w:rPr>
              <w:t>DL informed the committee that the format of this report has been updated since the previous version and now includes a section on progress against recommendations as per the members</w:t>
            </w:r>
            <w:r w:rsidR="00426D49">
              <w:rPr>
                <w:rFonts w:cstheme="minorHAnsi"/>
              </w:rPr>
              <w:t>’</w:t>
            </w:r>
            <w:r>
              <w:rPr>
                <w:rFonts w:cstheme="minorHAnsi"/>
              </w:rPr>
              <w:t xml:space="preserve"> request.</w:t>
            </w:r>
          </w:p>
          <w:p w14:paraId="669C137B" w14:textId="77777777" w:rsidR="00E30CC0" w:rsidRDefault="00E30CC0" w:rsidP="009B31DB">
            <w:pPr>
              <w:rPr>
                <w:rFonts w:cstheme="minorHAnsi"/>
              </w:rPr>
            </w:pPr>
          </w:p>
          <w:p w14:paraId="15748EAD" w14:textId="425C5473" w:rsidR="00E30CC0" w:rsidRDefault="00E30CC0" w:rsidP="009B31DB">
            <w:pPr>
              <w:rPr>
                <w:rFonts w:cstheme="minorHAnsi"/>
              </w:rPr>
            </w:pPr>
            <w:r>
              <w:rPr>
                <w:rFonts w:cstheme="minorHAnsi"/>
              </w:rPr>
              <w:t>Section 1 set</w:t>
            </w:r>
            <w:r w:rsidR="00426D49">
              <w:rPr>
                <w:rFonts w:cstheme="minorHAnsi"/>
              </w:rPr>
              <w:t>s</w:t>
            </w:r>
            <w:r>
              <w:rPr>
                <w:rFonts w:cstheme="minorHAnsi"/>
              </w:rPr>
              <w:t xml:space="preserve"> out the HMICFRS recommendation levels and how each level is required to be signed off. All recommendations are monitored through Chief Office</w:t>
            </w:r>
            <w:r w:rsidR="00426D49">
              <w:rPr>
                <w:rFonts w:cstheme="minorHAnsi"/>
              </w:rPr>
              <w:t>r</w:t>
            </w:r>
            <w:r>
              <w:rPr>
                <w:rFonts w:cstheme="minorHAnsi"/>
              </w:rPr>
              <w:t xml:space="preserve"> boards.</w:t>
            </w:r>
          </w:p>
          <w:p w14:paraId="1C03ED72" w14:textId="44F1A9FA" w:rsidR="00E30CC0" w:rsidRDefault="00E30CC0" w:rsidP="009B31DB">
            <w:pPr>
              <w:rPr>
                <w:rFonts w:cstheme="minorHAnsi"/>
              </w:rPr>
            </w:pPr>
            <w:r>
              <w:rPr>
                <w:rFonts w:cstheme="minorHAnsi"/>
              </w:rPr>
              <w:t xml:space="preserve">SWP currently have no Level 1 recommendations. </w:t>
            </w:r>
          </w:p>
          <w:p w14:paraId="1F02AB4D" w14:textId="574F3202" w:rsidR="00E30CC0" w:rsidRDefault="00E30CC0" w:rsidP="009B31DB">
            <w:pPr>
              <w:rPr>
                <w:rFonts w:cstheme="minorHAnsi"/>
              </w:rPr>
            </w:pPr>
            <w:r>
              <w:rPr>
                <w:rFonts w:cstheme="minorHAnsi"/>
              </w:rPr>
              <w:t xml:space="preserve">Level 2 recommendations arise from thematic inspections. These can be signed off as complete by the Chief Constable. </w:t>
            </w:r>
          </w:p>
          <w:p w14:paraId="36019836" w14:textId="6B209AD0" w:rsidR="00E30CC0" w:rsidRDefault="00E30CC0" w:rsidP="009B31DB">
            <w:pPr>
              <w:rPr>
                <w:rFonts w:cstheme="minorHAnsi"/>
              </w:rPr>
            </w:pPr>
            <w:r>
              <w:rPr>
                <w:rFonts w:cstheme="minorHAnsi"/>
              </w:rPr>
              <w:t>Level 3 recommendations usually arise from PEEL inspections or force specific inspections. These will need to be formally signed off by the Force Liaison Lead p</w:t>
            </w:r>
            <w:r w:rsidR="00426D49">
              <w:rPr>
                <w:rFonts w:cstheme="minorHAnsi"/>
              </w:rPr>
              <w:t>e</w:t>
            </w:r>
            <w:r>
              <w:rPr>
                <w:rFonts w:cstheme="minorHAnsi"/>
              </w:rPr>
              <w:t xml:space="preserve">r the specialist HMICFRS Teams and are normally completed on revisits/next round of inspections. This can cause delays to sign off and so progress against recommendation is recorded. </w:t>
            </w:r>
          </w:p>
          <w:p w14:paraId="487C5DC9" w14:textId="77777777" w:rsidR="004D6EAD" w:rsidRDefault="004D6EAD" w:rsidP="009B31DB">
            <w:pPr>
              <w:rPr>
                <w:rFonts w:cstheme="minorHAnsi"/>
              </w:rPr>
            </w:pPr>
          </w:p>
          <w:p w14:paraId="781304A7" w14:textId="2A654847" w:rsidR="004D6EAD" w:rsidRDefault="004D6EAD" w:rsidP="009B31DB">
            <w:pPr>
              <w:rPr>
                <w:rFonts w:cstheme="minorHAnsi"/>
              </w:rPr>
            </w:pPr>
            <w:r>
              <w:rPr>
                <w:rFonts w:cstheme="minorHAnsi"/>
              </w:rPr>
              <w:t xml:space="preserve">There are currently 149 recommendations on the </w:t>
            </w:r>
            <w:proofErr w:type="gramStart"/>
            <w:r>
              <w:rPr>
                <w:rFonts w:cstheme="minorHAnsi"/>
              </w:rPr>
              <w:t>report</w:t>
            </w:r>
            <w:proofErr w:type="gramEnd"/>
            <w:r>
              <w:rPr>
                <w:rFonts w:cstheme="minorHAnsi"/>
              </w:rPr>
              <w:t xml:space="preserve"> but DL advised 2 have since been </w:t>
            </w:r>
            <w:r w:rsidR="00426D49">
              <w:rPr>
                <w:rFonts w:cstheme="minorHAnsi"/>
              </w:rPr>
              <w:t xml:space="preserve">recently </w:t>
            </w:r>
            <w:r>
              <w:rPr>
                <w:rFonts w:cstheme="minorHAnsi"/>
              </w:rPr>
              <w:t xml:space="preserve">signed off. </w:t>
            </w:r>
          </w:p>
          <w:p w14:paraId="5D7CB414" w14:textId="77777777" w:rsidR="004D6EAD" w:rsidRDefault="004D6EAD" w:rsidP="009B31DB">
            <w:pPr>
              <w:rPr>
                <w:rFonts w:cstheme="minorHAnsi"/>
              </w:rPr>
            </w:pPr>
          </w:p>
          <w:p w14:paraId="0F79B39A" w14:textId="13EBF853" w:rsidR="004D6EAD" w:rsidRPr="009B31DB" w:rsidRDefault="004D6EAD" w:rsidP="009B31DB">
            <w:pPr>
              <w:rPr>
                <w:rFonts w:cstheme="minorHAnsi"/>
              </w:rPr>
            </w:pPr>
            <w:r>
              <w:rPr>
                <w:rFonts w:cstheme="minorHAnsi"/>
              </w:rPr>
              <w:t>There were no comments from members.</w:t>
            </w:r>
          </w:p>
          <w:p w14:paraId="1E8C695E" w14:textId="614BFF5F" w:rsidR="00773BCB" w:rsidRPr="008A7340" w:rsidRDefault="00773BCB" w:rsidP="00A5547D">
            <w:pPr>
              <w:rPr>
                <w:rFonts w:cstheme="minorHAnsi"/>
              </w:rPr>
            </w:pPr>
          </w:p>
        </w:tc>
      </w:tr>
      <w:tr w:rsidR="00A5547D" w:rsidRPr="00C00574" w14:paraId="52A15CF9" w14:textId="77777777" w:rsidTr="00A72831">
        <w:tc>
          <w:tcPr>
            <w:tcW w:w="1696" w:type="dxa"/>
            <w:shd w:val="clear" w:color="auto" w:fill="F2F2F2" w:themeFill="background1" w:themeFillShade="F2"/>
          </w:tcPr>
          <w:p w14:paraId="66921A4B" w14:textId="3AFA5F94" w:rsidR="00A5547D" w:rsidRPr="00C0358B" w:rsidRDefault="00A5547D" w:rsidP="00A5547D">
            <w:pPr>
              <w:rPr>
                <w:rFonts w:cstheme="minorHAnsi"/>
                <w:b/>
                <w:bCs/>
              </w:rPr>
            </w:pPr>
            <w:r>
              <w:rPr>
                <w:rFonts w:cstheme="minorHAnsi"/>
                <w:b/>
                <w:bCs/>
              </w:rPr>
              <w:t>ACTION</w:t>
            </w:r>
          </w:p>
        </w:tc>
        <w:tc>
          <w:tcPr>
            <w:tcW w:w="7320" w:type="dxa"/>
            <w:shd w:val="clear" w:color="auto" w:fill="F2F2F2" w:themeFill="background1" w:themeFillShade="F2"/>
          </w:tcPr>
          <w:p w14:paraId="0E078C63" w14:textId="09FF679B" w:rsidR="003A648D" w:rsidRPr="00C0358B" w:rsidRDefault="004D6EAD" w:rsidP="00A5547D">
            <w:pPr>
              <w:rPr>
                <w:rFonts w:cstheme="minorHAnsi"/>
                <w:b/>
                <w:bCs/>
              </w:rPr>
            </w:pPr>
            <w:r>
              <w:rPr>
                <w:rFonts w:cstheme="minorHAnsi"/>
                <w:b/>
                <w:bCs/>
              </w:rPr>
              <w:t>None</w:t>
            </w:r>
          </w:p>
        </w:tc>
      </w:tr>
      <w:tr w:rsidR="00A5547D" w:rsidRPr="00C00574" w14:paraId="7FD987C6" w14:textId="77777777" w:rsidTr="00A72831">
        <w:tc>
          <w:tcPr>
            <w:tcW w:w="1696" w:type="dxa"/>
            <w:shd w:val="clear" w:color="auto" w:fill="BFBFBF" w:themeFill="background1" w:themeFillShade="BF"/>
          </w:tcPr>
          <w:p w14:paraId="29AC2E86" w14:textId="323183B6" w:rsidR="00A5547D" w:rsidRPr="00C0358B" w:rsidRDefault="00A5547D" w:rsidP="00A5547D">
            <w:pPr>
              <w:rPr>
                <w:rFonts w:cstheme="minorHAnsi"/>
                <w:b/>
                <w:bCs/>
              </w:rPr>
            </w:pPr>
            <w:r>
              <w:rPr>
                <w:rFonts w:cstheme="minorHAnsi"/>
                <w:b/>
                <w:bCs/>
              </w:rPr>
              <w:t>9</w:t>
            </w:r>
          </w:p>
        </w:tc>
        <w:tc>
          <w:tcPr>
            <w:tcW w:w="7320" w:type="dxa"/>
            <w:shd w:val="clear" w:color="auto" w:fill="BFBFBF" w:themeFill="background1" w:themeFillShade="BF"/>
          </w:tcPr>
          <w:p w14:paraId="4D81990E" w14:textId="7F029107" w:rsidR="00A5547D" w:rsidRPr="00C0358B" w:rsidRDefault="00AA7B91" w:rsidP="00A5547D">
            <w:pPr>
              <w:rPr>
                <w:rFonts w:cstheme="minorHAnsi"/>
                <w:b/>
                <w:bCs/>
              </w:rPr>
            </w:pPr>
            <w:r>
              <w:rPr>
                <w:rFonts w:cstheme="minorHAnsi"/>
                <w:b/>
                <w:bCs/>
              </w:rPr>
              <w:t>Progress against strategic plans – SWP/PCC</w:t>
            </w:r>
          </w:p>
        </w:tc>
      </w:tr>
      <w:tr w:rsidR="00A5547D" w:rsidRPr="00C00574" w14:paraId="470631DD" w14:textId="77777777" w:rsidTr="00A72831">
        <w:tc>
          <w:tcPr>
            <w:tcW w:w="1696" w:type="dxa"/>
            <w:shd w:val="clear" w:color="auto" w:fill="auto"/>
          </w:tcPr>
          <w:p w14:paraId="4682484B" w14:textId="3B9C1D3A" w:rsidR="00A5547D" w:rsidRDefault="00E2602E" w:rsidP="00A5547D">
            <w:pPr>
              <w:rPr>
                <w:rFonts w:cstheme="minorHAnsi"/>
                <w:b/>
                <w:bCs/>
              </w:rPr>
            </w:pPr>
            <w:r>
              <w:rPr>
                <w:rFonts w:cstheme="minorHAnsi"/>
                <w:b/>
                <w:bCs/>
              </w:rPr>
              <w:t>PCC</w:t>
            </w:r>
          </w:p>
          <w:p w14:paraId="048D6E60" w14:textId="77777777" w:rsidR="00CE1AFB" w:rsidRDefault="00CE1AFB" w:rsidP="00A5547D">
            <w:pPr>
              <w:rPr>
                <w:rFonts w:cstheme="minorHAnsi"/>
                <w:b/>
                <w:bCs/>
              </w:rPr>
            </w:pPr>
          </w:p>
          <w:p w14:paraId="53BD42DF" w14:textId="77777777" w:rsidR="00AA7B91" w:rsidRDefault="00AA7B91" w:rsidP="00A5547D">
            <w:pPr>
              <w:rPr>
                <w:rFonts w:cstheme="minorHAnsi"/>
                <w:b/>
                <w:bCs/>
              </w:rPr>
            </w:pPr>
          </w:p>
          <w:p w14:paraId="1191F56C" w14:textId="77777777" w:rsidR="00E2602E" w:rsidRDefault="00E2602E" w:rsidP="00A5547D">
            <w:pPr>
              <w:rPr>
                <w:rFonts w:cstheme="minorHAnsi"/>
                <w:b/>
                <w:bCs/>
              </w:rPr>
            </w:pPr>
          </w:p>
          <w:p w14:paraId="159E5AF3" w14:textId="77777777" w:rsidR="00E2602E" w:rsidRDefault="00E2602E" w:rsidP="00A5547D">
            <w:pPr>
              <w:rPr>
                <w:rFonts w:cstheme="minorHAnsi"/>
                <w:b/>
                <w:bCs/>
              </w:rPr>
            </w:pPr>
          </w:p>
          <w:p w14:paraId="4E946B18" w14:textId="77777777" w:rsidR="00E2602E" w:rsidRDefault="00E2602E" w:rsidP="00A5547D">
            <w:pPr>
              <w:rPr>
                <w:rFonts w:cstheme="minorHAnsi"/>
                <w:b/>
                <w:bCs/>
              </w:rPr>
            </w:pPr>
          </w:p>
          <w:p w14:paraId="7D159B08" w14:textId="55A9B77F" w:rsidR="00E2602E" w:rsidRDefault="00E2602E" w:rsidP="00A5547D">
            <w:pPr>
              <w:rPr>
                <w:rFonts w:cstheme="minorHAnsi"/>
                <w:b/>
                <w:bCs/>
              </w:rPr>
            </w:pPr>
            <w:r>
              <w:rPr>
                <w:rFonts w:cstheme="minorHAnsi"/>
                <w:b/>
                <w:bCs/>
              </w:rPr>
              <w:t>SWP</w:t>
            </w:r>
          </w:p>
          <w:p w14:paraId="257AF39A" w14:textId="51DE89E5" w:rsidR="00E2602E" w:rsidRPr="00C0358B" w:rsidRDefault="00E2602E" w:rsidP="00A5547D">
            <w:pPr>
              <w:rPr>
                <w:rFonts w:cstheme="minorHAnsi"/>
                <w:b/>
                <w:bCs/>
              </w:rPr>
            </w:pPr>
          </w:p>
        </w:tc>
        <w:tc>
          <w:tcPr>
            <w:tcW w:w="7320" w:type="dxa"/>
            <w:shd w:val="clear" w:color="auto" w:fill="auto"/>
          </w:tcPr>
          <w:p w14:paraId="47AD7EFD" w14:textId="70614E12" w:rsidR="00E2602E" w:rsidRDefault="00E2602E" w:rsidP="00A5547D">
            <w:pPr>
              <w:rPr>
                <w:rFonts w:cstheme="minorHAnsi"/>
              </w:rPr>
            </w:pPr>
            <w:r>
              <w:rPr>
                <w:rFonts w:cstheme="minorHAnsi"/>
              </w:rPr>
              <w:lastRenderedPageBreak/>
              <w:t>LJ informed the committee that the new Police and Crime Commissioner</w:t>
            </w:r>
            <w:r w:rsidR="00426D49">
              <w:rPr>
                <w:rFonts w:cstheme="minorHAnsi"/>
              </w:rPr>
              <w:t>’</w:t>
            </w:r>
            <w:r>
              <w:rPr>
                <w:rFonts w:cstheme="minorHAnsi"/>
              </w:rPr>
              <w:t xml:space="preserve">s Plan will be brought to the March informal meeting. </w:t>
            </w:r>
            <w:r w:rsidR="00426D49">
              <w:rPr>
                <w:rFonts w:cstheme="minorHAnsi"/>
              </w:rPr>
              <w:t>LJ</w:t>
            </w:r>
            <w:r>
              <w:rPr>
                <w:rFonts w:cstheme="minorHAnsi"/>
              </w:rPr>
              <w:t xml:space="preserve"> added that this is the current Commissioner</w:t>
            </w:r>
            <w:r w:rsidR="00426D49">
              <w:rPr>
                <w:rFonts w:cstheme="minorHAnsi"/>
              </w:rPr>
              <w:t>’</w:t>
            </w:r>
            <w:r>
              <w:rPr>
                <w:rFonts w:cstheme="minorHAnsi"/>
              </w:rPr>
              <w:t xml:space="preserve">s first </w:t>
            </w:r>
            <w:proofErr w:type="gramStart"/>
            <w:r>
              <w:rPr>
                <w:rFonts w:cstheme="minorHAnsi"/>
              </w:rPr>
              <w:t>plan</w:t>
            </w:r>
            <w:proofErr w:type="gramEnd"/>
            <w:r>
              <w:rPr>
                <w:rFonts w:cstheme="minorHAnsi"/>
              </w:rPr>
              <w:t xml:space="preserve"> so a lot of work has gone into consultation and </w:t>
            </w:r>
            <w:r>
              <w:rPr>
                <w:rFonts w:cstheme="minorHAnsi"/>
              </w:rPr>
              <w:lastRenderedPageBreak/>
              <w:t>engagement to ensure the plan perfectly aligns with the Commissioner</w:t>
            </w:r>
            <w:r w:rsidR="00426D49">
              <w:rPr>
                <w:rFonts w:cstheme="minorHAnsi"/>
              </w:rPr>
              <w:t>’</w:t>
            </w:r>
            <w:r>
              <w:rPr>
                <w:rFonts w:cstheme="minorHAnsi"/>
              </w:rPr>
              <w:t>s priorities.</w:t>
            </w:r>
          </w:p>
          <w:p w14:paraId="676DDE07" w14:textId="77777777" w:rsidR="00E2602E" w:rsidRDefault="00E2602E" w:rsidP="00A5547D">
            <w:pPr>
              <w:rPr>
                <w:rFonts w:cstheme="minorHAnsi"/>
              </w:rPr>
            </w:pPr>
          </w:p>
          <w:p w14:paraId="7F9C973C" w14:textId="293C7628" w:rsidR="00E2602E" w:rsidRDefault="00E2602E" w:rsidP="00A5547D">
            <w:pPr>
              <w:rPr>
                <w:rFonts w:cstheme="minorHAnsi"/>
              </w:rPr>
            </w:pPr>
            <w:r>
              <w:rPr>
                <w:rFonts w:cstheme="minorHAnsi"/>
              </w:rPr>
              <w:t xml:space="preserve">IW informed the committee that it is too soon to provide an update on the new </w:t>
            </w:r>
            <w:r w:rsidR="00426D49">
              <w:rPr>
                <w:rFonts w:cstheme="minorHAnsi"/>
              </w:rPr>
              <w:t xml:space="preserve">Chief Constable’s Delivery </w:t>
            </w:r>
            <w:r>
              <w:rPr>
                <w:rFonts w:cstheme="minorHAnsi"/>
              </w:rPr>
              <w:t xml:space="preserve">plan </w:t>
            </w:r>
            <w:proofErr w:type="gramStart"/>
            <w:r>
              <w:rPr>
                <w:rFonts w:cstheme="minorHAnsi"/>
              </w:rPr>
              <w:t>at the moment</w:t>
            </w:r>
            <w:proofErr w:type="gramEnd"/>
            <w:r>
              <w:rPr>
                <w:rFonts w:cstheme="minorHAnsi"/>
              </w:rPr>
              <w:t>.</w:t>
            </w:r>
          </w:p>
          <w:p w14:paraId="78E01157" w14:textId="1753B83D" w:rsidR="00E2602E" w:rsidRPr="00AB6837" w:rsidRDefault="00E2602E" w:rsidP="00A5547D">
            <w:pPr>
              <w:rPr>
                <w:rFonts w:cstheme="minorHAnsi"/>
              </w:rPr>
            </w:pPr>
          </w:p>
        </w:tc>
      </w:tr>
      <w:tr w:rsidR="00A5547D" w:rsidRPr="00C00574" w14:paraId="0954C228" w14:textId="77777777" w:rsidTr="00A72831">
        <w:tc>
          <w:tcPr>
            <w:tcW w:w="1696" w:type="dxa"/>
            <w:shd w:val="clear" w:color="auto" w:fill="F2F2F2" w:themeFill="background1" w:themeFillShade="F2"/>
          </w:tcPr>
          <w:p w14:paraId="53B3BD7B" w14:textId="1A2C2747" w:rsidR="00A5547D" w:rsidRPr="00C0358B" w:rsidRDefault="00A5547D" w:rsidP="00A5547D">
            <w:pPr>
              <w:rPr>
                <w:rFonts w:cstheme="minorHAnsi"/>
                <w:b/>
                <w:bCs/>
              </w:rPr>
            </w:pPr>
            <w:r>
              <w:rPr>
                <w:rFonts w:cstheme="minorHAnsi"/>
                <w:b/>
                <w:bCs/>
              </w:rPr>
              <w:lastRenderedPageBreak/>
              <w:t>ACTION</w:t>
            </w:r>
          </w:p>
        </w:tc>
        <w:tc>
          <w:tcPr>
            <w:tcW w:w="7320" w:type="dxa"/>
            <w:shd w:val="clear" w:color="auto" w:fill="F2F2F2" w:themeFill="background1" w:themeFillShade="F2"/>
          </w:tcPr>
          <w:p w14:paraId="3178FB7D" w14:textId="6F6676C5" w:rsidR="00A5547D" w:rsidRPr="00C0358B" w:rsidRDefault="00E2602E" w:rsidP="00A5547D">
            <w:pPr>
              <w:rPr>
                <w:rFonts w:cstheme="minorHAnsi"/>
                <w:b/>
                <w:bCs/>
              </w:rPr>
            </w:pPr>
            <w:r>
              <w:rPr>
                <w:rFonts w:cstheme="minorHAnsi"/>
                <w:b/>
                <w:bCs/>
              </w:rPr>
              <w:t>None</w:t>
            </w:r>
          </w:p>
        </w:tc>
      </w:tr>
      <w:tr w:rsidR="00A5547D" w:rsidRPr="00C00574" w14:paraId="2F915F2C" w14:textId="77777777" w:rsidTr="00A72831">
        <w:tc>
          <w:tcPr>
            <w:tcW w:w="1696" w:type="dxa"/>
            <w:shd w:val="clear" w:color="auto" w:fill="BFBFBF" w:themeFill="background1" w:themeFillShade="BF"/>
          </w:tcPr>
          <w:p w14:paraId="352AB902" w14:textId="20EFB6F0" w:rsidR="00A5547D" w:rsidRPr="00356443" w:rsidRDefault="00A5547D" w:rsidP="00A5547D">
            <w:pPr>
              <w:rPr>
                <w:rFonts w:cstheme="minorHAnsi"/>
                <w:b/>
                <w:bCs/>
              </w:rPr>
            </w:pPr>
            <w:r>
              <w:rPr>
                <w:rFonts w:cstheme="minorHAnsi"/>
                <w:b/>
                <w:bCs/>
              </w:rPr>
              <w:t>10</w:t>
            </w:r>
          </w:p>
        </w:tc>
        <w:tc>
          <w:tcPr>
            <w:tcW w:w="7320" w:type="dxa"/>
            <w:shd w:val="clear" w:color="auto" w:fill="BFBFBF" w:themeFill="background1" w:themeFillShade="BF"/>
          </w:tcPr>
          <w:p w14:paraId="430846D0" w14:textId="1CC32E30" w:rsidR="00A5547D" w:rsidRPr="00C0358B" w:rsidRDefault="00AA7B91" w:rsidP="00A5547D">
            <w:pPr>
              <w:rPr>
                <w:rFonts w:cstheme="minorHAnsi"/>
                <w:b/>
                <w:bCs/>
              </w:rPr>
            </w:pPr>
            <w:r>
              <w:rPr>
                <w:rFonts w:cstheme="minorHAnsi"/>
                <w:b/>
                <w:bCs/>
              </w:rPr>
              <w:t>Management of Issues and Uncertainty</w:t>
            </w:r>
          </w:p>
        </w:tc>
      </w:tr>
      <w:tr w:rsidR="00A5547D" w:rsidRPr="00C00574" w14:paraId="5D955DF0" w14:textId="77777777" w:rsidTr="00A72831">
        <w:tc>
          <w:tcPr>
            <w:tcW w:w="1696" w:type="dxa"/>
            <w:shd w:val="clear" w:color="auto" w:fill="D9D9D9" w:themeFill="background1" w:themeFillShade="D9"/>
          </w:tcPr>
          <w:p w14:paraId="76FCEB01" w14:textId="75343253" w:rsidR="00A5547D" w:rsidRPr="00356443" w:rsidRDefault="00A5547D" w:rsidP="00A5547D">
            <w:pPr>
              <w:rPr>
                <w:rFonts w:cstheme="minorHAnsi"/>
                <w:b/>
                <w:bCs/>
              </w:rPr>
            </w:pPr>
            <w:r>
              <w:rPr>
                <w:rFonts w:cstheme="minorHAnsi"/>
                <w:b/>
                <w:bCs/>
              </w:rPr>
              <w:t>10a</w:t>
            </w:r>
          </w:p>
        </w:tc>
        <w:tc>
          <w:tcPr>
            <w:tcW w:w="7320" w:type="dxa"/>
            <w:shd w:val="clear" w:color="auto" w:fill="D9D9D9" w:themeFill="background1" w:themeFillShade="D9"/>
          </w:tcPr>
          <w:p w14:paraId="5FD08544" w14:textId="70EBFE26" w:rsidR="00A5547D" w:rsidRPr="00C0358B" w:rsidRDefault="00AA7B91" w:rsidP="00A5547D">
            <w:pPr>
              <w:rPr>
                <w:rFonts w:cstheme="minorHAnsi"/>
                <w:b/>
                <w:bCs/>
              </w:rPr>
            </w:pPr>
            <w:r>
              <w:rPr>
                <w:rFonts w:cstheme="minorHAnsi"/>
                <w:b/>
                <w:bCs/>
              </w:rPr>
              <w:t xml:space="preserve">Register of Issues and Uncertainty – Chief Constable </w:t>
            </w:r>
          </w:p>
        </w:tc>
      </w:tr>
      <w:tr w:rsidR="00A5547D" w:rsidRPr="00C00574" w14:paraId="3AB7A3CE" w14:textId="77777777" w:rsidTr="00A72831">
        <w:tc>
          <w:tcPr>
            <w:tcW w:w="1696" w:type="dxa"/>
            <w:shd w:val="clear" w:color="auto" w:fill="auto"/>
          </w:tcPr>
          <w:p w14:paraId="7032538D" w14:textId="7D4CDF20" w:rsidR="00A5547D" w:rsidRDefault="00457193" w:rsidP="00A5547D">
            <w:pPr>
              <w:rPr>
                <w:rFonts w:cstheme="minorHAnsi"/>
                <w:b/>
                <w:bCs/>
              </w:rPr>
            </w:pPr>
            <w:r>
              <w:rPr>
                <w:rFonts w:cstheme="minorHAnsi"/>
                <w:b/>
                <w:bCs/>
              </w:rPr>
              <w:t>IW</w:t>
            </w:r>
          </w:p>
          <w:p w14:paraId="4641B108" w14:textId="0819C57B" w:rsidR="00AA7B91" w:rsidRPr="00356443" w:rsidRDefault="00AA7B91" w:rsidP="00A5547D">
            <w:pPr>
              <w:rPr>
                <w:rFonts w:cstheme="minorHAnsi"/>
                <w:b/>
                <w:bCs/>
              </w:rPr>
            </w:pPr>
          </w:p>
        </w:tc>
        <w:tc>
          <w:tcPr>
            <w:tcW w:w="7320" w:type="dxa"/>
            <w:shd w:val="clear" w:color="auto" w:fill="auto"/>
          </w:tcPr>
          <w:p w14:paraId="53844957" w14:textId="221CD96C" w:rsidR="00B24BB3" w:rsidRDefault="00B24BB3" w:rsidP="008B2AA6">
            <w:pPr>
              <w:rPr>
                <w:rFonts w:cstheme="minorHAnsi"/>
              </w:rPr>
            </w:pPr>
            <w:r>
              <w:rPr>
                <w:rFonts w:cstheme="minorHAnsi"/>
              </w:rPr>
              <w:t xml:space="preserve">IW provided the committee with a brief update against each issue and uncertainty. The following new uncertainty has been added to the register: </w:t>
            </w:r>
          </w:p>
          <w:p w14:paraId="3BF07D10" w14:textId="3BBDCF64" w:rsidR="00B24BB3" w:rsidRPr="00B24BB3" w:rsidRDefault="00B24BB3" w:rsidP="00B24BB3">
            <w:pPr>
              <w:pStyle w:val="ListParagraph"/>
              <w:numPr>
                <w:ilvl w:val="0"/>
                <w:numId w:val="17"/>
              </w:numPr>
              <w:rPr>
                <w:rFonts w:cstheme="minorHAnsi"/>
              </w:rPr>
            </w:pPr>
            <w:r>
              <w:rPr>
                <w:rFonts w:cstheme="minorHAnsi"/>
              </w:rPr>
              <w:t xml:space="preserve">Fast Parcels – Management of Increased Demand - </w:t>
            </w:r>
            <w:r w:rsidRPr="00B24BB3">
              <w:rPr>
                <w:rFonts w:eastAsia="Calibri" w:cstheme="minorHAnsi"/>
              </w:rPr>
              <w:t>Force guidance/policy being developed in consultation with the FCR, Justice Services, ROCU and FIB to consider appropriate response to crimes which will be reviewed in February Silver.</w:t>
            </w:r>
          </w:p>
          <w:p w14:paraId="302D3972" w14:textId="77777777" w:rsidR="00B24BB3" w:rsidRDefault="00B24BB3" w:rsidP="00B24BB3">
            <w:pPr>
              <w:rPr>
                <w:rFonts w:cstheme="minorHAnsi"/>
              </w:rPr>
            </w:pPr>
          </w:p>
          <w:p w14:paraId="08743774" w14:textId="1A8F658A" w:rsidR="00B24BB3" w:rsidRDefault="00B24BB3" w:rsidP="00B24BB3">
            <w:pPr>
              <w:rPr>
                <w:rFonts w:cstheme="minorHAnsi"/>
              </w:rPr>
            </w:pPr>
            <w:r>
              <w:rPr>
                <w:rFonts w:cstheme="minorHAnsi"/>
              </w:rPr>
              <w:t>The following issue has been reduced from Red to Amber and transferred to local issue log for ongoing monitoring:</w:t>
            </w:r>
          </w:p>
          <w:p w14:paraId="28244F70" w14:textId="1D9897AA" w:rsidR="00B24BB3" w:rsidRDefault="00B24BB3" w:rsidP="00B24BB3">
            <w:pPr>
              <w:pStyle w:val="ListParagraph"/>
              <w:numPr>
                <w:ilvl w:val="0"/>
                <w:numId w:val="18"/>
              </w:numPr>
              <w:rPr>
                <w:rFonts w:cstheme="minorHAnsi"/>
              </w:rPr>
            </w:pPr>
            <w:r>
              <w:rPr>
                <w:rFonts w:cstheme="minorHAnsi"/>
              </w:rPr>
              <w:t xml:space="preserve">FOI Backlog and ICO Enforcement Notice - </w:t>
            </w:r>
            <w:r w:rsidRPr="00B24BB3">
              <w:rPr>
                <w:rFonts w:cstheme="minorHAnsi"/>
              </w:rPr>
              <w:t>Action plan to clear backlog in place and on track to be compliant by the ICO deadline of 20th November 2024.  Positive feedback from IC</w:t>
            </w:r>
            <w:r>
              <w:rPr>
                <w:rFonts w:cstheme="minorHAnsi"/>
              </w:rPr>
              <w:t xml:space="preserve">O. </w:t>
            </w:r>
            <w:r w:rsidR="00426D49">
              <w:rPr>
                <w:rFonts w:cstheme="minorHAnsi"/>
              </w:rPr>
              <w:t>Staff v</w:t>
            </w:r>
            <w:r>
              <w:rPr>
                <w:rFonts w:cstheme="minorHAnsi"/>
              </w:rPr>
              <w:t xml:space="preserve">acancies </w:t>
            </w:r>
            <w:r w:rsidR="00426D49">
              <w:rPr>
                <w:rFonts w:cstheme="minorHAnsi"/>
              </w:rPr>
              <w:t xml:space="preserve">have also been </w:t>
            </w:r>
            <w:r>
              <w:rPr>
                <w:rFonts w:cstheme="minorHAnsi"/>
              </w:rPr>
              <w:t xml:space="preserve">filled. </w:t>
            </w:r>
          </w:p>
          <w:p w14:paraId="017E58C5" w14:textId="77777777" w:rsidR="00B24BB3" w:rsidRDefault="00B24BB3" w:rsidP="00B24BB3">
            <w:pPr>
              <w:rPr>
                <w:rFonts w:cstheme="minorHAnsi"/>
              </w:rPr>
            </w:pPr>
          </w:p>
          <w:p w14:paraId="7AE70CFE" w14:textId="52B20CF7" w:rsidR="00B24BB3" w:rsidRDefault="00B24BB3" w:rsidP="00B24BB3">
            <w:pPr>
              <w:rPr>
                <w:rFonts w:cstheme="minorHAnsi"/>
              </w:rPr>
            </w:pPr>
            <w:r>
              <w:rPr>
                <w:rFonts w:cstheme="minorHAnsi"/>
              </w:rPr>
              <w:t>IW also provided an update against some of the static issues which included the below information:</w:t>
            </w:r>
          </w:p>
          <w:p w14:paraId="38CF1B0A" w14:textId="26FD0018" w:rsidR="00B24BB3" w:rsidRDefault="00B24BB3" w:rsidP="00B24BB3">
            <w:pPr>
              <w:pStyle w:val="ListParagraph"/>
              <w:numPr>
                <w:ilvl w:val="0"/>
                <w:numId w:val="19"/>
              </w:numPr>
              <w:rPr>
                <w:rFonts w:cstheme="minorHAnsi"/>
              </w:rPr>
            </w:pPr>
            <w:r>
              <w:rPr>
                <w:rFonts w:cstheme="minorHAnsi"/>
              </w:rPr>
              <w:t xml:space="preserve">Cardiff Central Building Condition – All immediate risk of harm has been mitigated. Compliance work has commenced to make sure the building is legislatively compliant which will be completed by April 2025. </w:t>
            </w:r>
          </w:p>
          <w:p w14:paraId="44B89720" w14:textId="3D44BDD8" w:rsidR="00B24BB3" w:rsidRPr="00B24BB3" w:rsidRDefault="00B24BB3" w:rsidP="00B24BB3">
            <w:pPr>
              <w:pStyle w:val="ListParagraph"/>
              <w:numPr>
                <w:ilvl w:val="0"/>
                <w:numId w:val="19"/>
              </w:numPr>
              <w:rPr>
                <w:rFonts w:cstheme="minorHAnsi"/>
              </w:rPr>
            </w:pPr>
            <w:r>
              <w:rPr>
                <w:rFonts w:cstheme="minorHAnsi"/>
              </w:rPr>
              <w:t xml:space="preserve">Vulnerability of Unit 2 Infrastructure – All immediate threats have been mitigated. </w:t>
            </w:r>
            <w:r w:rsidRPr="00B24BB3">
              <w:rPr>
                <w:rFonts w:cstheme="minorHAnsi"/>
              </w:rPr>
              <w:t>Role profiles for additional managerial network posts being developed with aim to be in place February 2025.</w:t>
            </w:r>
          </w:p>
          <w:p w14:paraId="61314883" w14:textId="0A46441C" w:rsidR="00457193" w:rsidRPr="00457193" w:rsidRDefault="00457193" w:rsidP="008B2AA6">
            <w:pPr>
              <w:rPr>
                <w:rFonts w:cstheme="minorHAnsi"/>
              </w:rPr>
            </w:pPr>
          </w:p>
        </w:tc>
      </w:tr>
      <w:tr w:rsidR="00A5547D" w:rsidRPr="00C00574" w14:paraId="5F98EDC3" w14:textId="77777777" w:rsidTr="00A72831">
        <w:tc>
          <w:tcPr>
            <w:tcW w:w="1696" w:type="dxa"/>
            <w:shd w:val="clear" w:color="auto" w:fill="F2F2F2" w:themeFill="background1" w:themeFillShade="F2"/>
          </w:tcPr>
          <w:p w14:paraId="3213E3FD" w14:textId="59FAFD6F" w:rsidR="00A5547D" w:rsidRPr="00C0358B" w:rsidRDefault="00A5547D" w:rsidP="00A5547D">
            <w:pPr>
              <w:rPr>
                <w:rFonts w:cstheme="minorHAnsi"/>
                <w:b/>
                <w:bCs/>
              </w:rPr>
            </w:pPr>
            <w:r>
              <w:rPr>
                <w:rFonts w:cstheme="minorHAnsi"/>
                <w:b/>
                <w:bCs/>
              </w:rPr>
              <w:t>ACTION</w:t>
            </w:r>
          </w:p>
        </w:tc>
        <w:tc>
          <w:tcPr>
            <w:tcW w:w="7320" w:type="dxa"/>
            <w:shd w:val="clear" w:color="auto" w:fill="F2F2F2" w:themeFill="background1" w:themeFillShade="F2"/>
          </w:tcPr>
          <w:p w14:paraId="401E25B2" w14:textId="44C6BFCC" w:rsidR="00A5547D" w:rsidRPr="00C0358B" w:rsidRDefault="006C226F" w:rsidP="00A5547D">
            <w:pPr>
              <w:rPr>
                <w:rFonts w:cstheme="minorHAnsi"/>
                <w:b/>
                <w:bCs/>
              </w:rPr>
            </w:pPr>
            <w:r>
              <w:rPr>
                <w:rFonts w:cstheme="minorHAnsi"/>
                <w:b/>
                <w:bCs/>
              </w:rPr>
              <w:t xml:space="preserve">None </w:t>
            </w:r>
          </w:p>
        </w:tc>
      </w:tr>
      <w:tr w:rsidR="00A5547D" w:rsidRPr="00C00574" w14:paraId="26A0BE1C" w14:textId="77777777" w:rsidTr="00A5547D">
        <w:tc>
          <w:tcPr>
            <w:tcW w:w="1696" w:type="dxa"/>
            <w:shd w:val="clear" w:color="auto" w:fill="D9D9D9" w:themeFill="background1" w:themeFillShade="D9"/>
          </w:tcPr>
          <w:p w14:paraId="7FD51F9A" w14:textId="17C50B6F" w:rsidR="00A5547D" w:rsidRPr="00C0358B" w:rsidRDefault="00A5547D" w:rsidP="00A5547D">
            <w:pPr>
              <w:rPr>
                <w:rFonts w:cstheme="minorHAnsi"/>
                <w:b/>
                <w:bCs/>
              </w:rPr>
            </w:pPr>
            <w:r>
              <w:rPr>
                <w:rFonts w:cstheme="minorHAnsi"/>
                <w:b/>
                <w:bCs/>
              </w:rPr>
              <w:t>10b</w:t>
            </w:r>
          </w:p>
        </w:tc>
        <w:tc>
          <w:tcPr>
            <w:tcW w:w="7320" w:type="dxa"/>
            <w:shd w:val="clear" w:color="auto" w:fill="D9D9D9" w:themeFill="background1" w:themeFillShade="D9"/>
          </w:tcPr>
          <w:p w14:paraId="2E2A44DE" w14:textId="1AB46EDD" w:rsidR="00A5547D" w:rsidRPr="00C0358B" w:rsidRDefault="00AA7B91" w:rsidP="00A5547D">
            <w:pPr>
              <w:rPr>
                <w:rFonts w:cstheme="minorHAnsi"/>
                <w:b/>
                <w:bCs/>
              </w:rPr>
            </w:pPr>
            <w:r>
              <w:rPr>
                <w:rFonts w:cstheme="minorHAnsi"/>
                <w:b/>
                <w:bCs/>
              </w:rPr>
              <w:t xml:space="preserve">Risk Register – Commissioner </w:t>
            </w:r>
          </w:p>
        </w:tc>
      </w:tr>
      <w:tr w:rsidR="00A5547D" w:rsidRPr="00C00574" w14:paraId="13B4C8F8" w14:textId="77777777" w:rsidTr="00A5547D">
        <w:tc>
          <w:tcPr>
            <w:tcW w:w="1696" w:type="dxa"/>
            <w:shd w:val="clear" w:color="auto" w:fill="auto"/>
          </w:tcPr>
          <w:p w14:paraId="01762700" w14:textId="77777777" w:rsidR="00A5547D" w:rsidRDefault="006554D1" w:rsidP="00A5547D">
            <w:pPr>
              <w:rPr>
                <w:rFonts w:cstheme="minorHAnsi"/>
                <w:b/>
                <w:bCs/>
              </w:rPr>
            </w:pPr>
            <w:r>
              <w:rPr>
                <w:rFonts w:cstheme="minorHAnsi"/>
                <w:b/>
                <w:bCs/>
              </w:rPr>
              <w:t>DHY</w:t>
            </w:r>
          </w:p>
          <w:p w14:paraId="4BD21500" w14:textId="77777777" w:rsidR="006554D1" w:rsidRDefault="006554D1" w:rsidP="00A5547D">
            <w:pPr>
              <w:rPr>
                <w:rFonts w:cstheme="minorHAnsi"/>
                <w:b/>
                <w:bCs/>
              </w:rPr>
            </w:pPr>
          </w:p>
          <w:p w14:paraId="2468C155" w14:textId="77777777" w:rsidR="006554D1" w:rsidRDefault="006554D1" w:rsidP="00A5547D">
            <w:pPr>
              <w:rPr>
                <w:rFonts w:cstheme="minorHAnsi"/>
                <w:b/>
                <w:bCs/>
              </w:rPr>
            </w:pPr>
          </w:p>
          <w:p w14:paraId="603187EF" w14:textId="77777777" w:rsidR="00457193" w:rsidRDefault="00457193" w:rsidP="00A5547D">
            <w:pPr>
              <w:rPr>
                <w:rFonts w:cstheme="minorHAnsi"/>
                <w:b/>
                <w:bCs/>
              </w:rPr>
            </w:pPr>
          </w:p>
          <w:p w14:paraId="092F5448" w14:textId="77777777" w:rsidR="00457193" w:rsidRDefault="00457193" w:rsidP="00A5547D">
            <w:pPr>
              <w:rPr>
                <w:rFonts w:cstheme="minorHAnsi"/>
                <w:b/>
                <w:bCs/>
              </w:rPr>
            </w:pPr>
          </w:p>
          <w:p w14:paraId="2CC63B4B" w14:textId="77777777" w:rsidR="00F03F87" w:rsidRDefault="00F03F87" w:rsidP="00A5547D">
            <w:pPr>
              <w:rPr>
                <w:rFonts w:cstheme="minorHAnsi"/>
                <w:b/>
                <w:bCs/>
              </w:rPr>
            </w:pPr>
          </w:p>
          <w:p w14:paraId="091AF1F3" w14:textId="77777777" w:rsidR="00F03F87" w:rsidRDefault="00F03F87" w:rsidP="00A5547D">
            <w:pPr>
              <w:rPr>
                <w:rFonts w:cstheme="minorHAnsi"/>
                <w:b/>
                <w:bCs/>
              </w:rPr>
            </w:pPr>
          </w:p>
          <w:p w14:paraId="2E2D709F" w14:textId="77777777" w:rsidR="00F03F87" w:rsidRDefault="00F03F87" w:rsidP="00A5547D">
            <w:pPr>
              <w:rPr>
                <w:rFonts w:cstheme="minorHAnsi"/>
                <w:b/>
                <w:bCs/>
              </w:rPr>
            </w:pPr>
          </w:p>
          <w:p w14:paraId="43515359" w14:textId="77777777" w:rsidR="00F03F87" w:rsidRDefault="00F03F87" w:rsidP="00A5547D">
            <w:pPr>
              <w:rPr>
                <w:rFonts w:cstheme="minorHAnsi"/>
                <w:b/>
                <w:bCs/>
              </w:rPr>
            </w:pPr>
          </w:p>
          <w:p w14:paraId="25F26606" w14:textId="77777777" w:rsidR="00F03F87" w:rsidRDefault="00F03F87" w:rsidP="00A5547D">
            <w:pPr>
              <w:rPr>
                <w:rFonts w:cstheme="minorHAnsi"/>
                <w:b/>
                <w:bCs/>
              </w:rPr>
            </w:pPr>
          </w:p>
          <w:p w14:paraId="52777B25" w14:textId="77777777" w:rsidR="00F03F87" w:rsidRDefault="00F03F87" w:rsidP="00A5547D">
            <w:pPr>
              <w:rPr>
                <w:rFonts w:cstheme="minorHAnsi"/>
                <w:b/>
                <w:bCs/>
              </w:rPr>
            </w:pPr>
          </w:p>
          <w:p w14:paraId="02DEFCA9" w14:textId="7FE02AC0" w:rsidR="00F03F87" w:rsidRDefault="00F03F87" w:rsidP="00A5547D">
            <w:pPr>
              <w:rPr>
                <w:rFonts w:cstheme="minorHAnsi"/>
                <w:b/>
                <w:bCs/>
              </w:rPr>
            </w:pPr>
            <w:r>
              <w:rPr>
                <w:rFonts w:cstheme="minorHAnsi"/>
                <w:b/>
                <w:bCs/>
              </w:rPr>
              <w:t>LJ</w:t>
            </w:r>
          </w:p>
          <w:p w14:paraId="3FED321B" w14:textId="77777777" w:rsidR="00457193" w:rsidRDefault="00457193" w:rsidP="00A5547D">
            <w:pPr>
              <w:rPr>
                <w:rFonts w:cstheme="minorHAnsi"/>
                <w:b/>
                <w:bCs/>
              </w:rPr>
            </w:pPr>
          </w:p>
          <w:p w14:paraId="7FA9FA41" w14:textId="65AEDE5D" w:rsidR="006554D1" w:rsidRPr="00C0358B" w:rsidRDefault="006554D1" w:rsidP="00A5547D">
            <w:pPr>
              <w:rPr>
                <w:rFonts w:cstheme="minorHAnsi"/>
                <w:b/>
                <w:bCs/>
              </w:rPr>
            </w:pPr>
          </w:p>
        </w:tc>
        <w:tc>
          <w:tcPr>
            <w:tcW w:w="7320" w:type="dxa"/>
            <w:shd w:val="clear" w:color="auto" w:fill="auto"/>
          </w:tcPr>
          <w:p w14:paraId="47BF23C7" w14:textId="6576F2DF" w:rsidR="00457193" w:rsidRDefault="00F03F87" w:rsidP="00290FD2">
            <w:pPr>
              <w:rPr>
                <w:rFonts w:cstheme="minorHAnsi"/>
              </w:rPr>
            </w:pPr>
            <w:r>
              <w:rPr>
                <w:rFonts w:cstheme="minorHAnsi"/>
              </w:rPr>
              <w:t>DHY explained the financial risks regarding the systematic funding</w:t>
            </w:r>
            <w:r w:rsidR="00426D49">
              <w:rPr>
                <w:rFonts w:cstheme="minorHAnsi"/>
              </w:rPr>
              <w:t xml:space="preserve"> shortfalls experienced by SWP and other Welsh Forces</w:t>
            </w:r>
            <w:r>
              <w:rPr>
                <w:rFonts w:cstheme="minorHAnsi"/>
              </w:rPr>
              <w:t xml:space="preserve">. </w:t>
            </w:r>
          </w:p>
          <w:p w14:paraId="12054867" w14:textId="014E29ED" w:rsidR="00F03F87" w:rsidRDefault="00F03F87" w:rsidP="00290FD2">
            <w:pPr>
              <w:rPr>
                <w:rFonts w:cstheme="minorHAnsi"/>
              </w:rPr>
            </w:pPr>
            <w:r>
              <w:rPr>
                <w:rFonts w:cstheme="minorHAnsi"/>
              </w:rPr>
              <w:t xml:space="preserve">There has been a 7.37% increase in </w:t>
            </w:r>
            <w:proofErr w:type="gramStart"/>
            <w:r>
              <w:rPr>
                <w:rFonts w:cstheme="minorHAnsi"/>
              </w:rPr>
              <w:t>precept</w:t>
            </w:r>
            <w:proofErr w:type="gramEnd"/>
            <w:r>
              <w:rPr>
                <w:rFonts w:cstheme="minorHAnsi"/>
              </w:rPr>
              <w:t xml:space="preserve"> but core funding growth remains below inflation with both Capital City Status and the Apprentice Levy remaining as financial issues that need to be resolved to give SWP fair funding. </w:t>
            </w:r>
          </w:p>
          <w:p w14:paraId="761ABD92" w14:textId="04DE060E" w:rsidR="00F03F87" w:rsidRDefault="00F03F87" w:rsidP="00290FD2">
            <w:pPr>
              <w:rPr>
                <w:rFonts w:cstheme="minorHAnsi"/>
              </w:rPr>
            </w:pPr>
            <w:r>
              <w:rPr>
                <w:rFonts w:cstheme="minorHAnsi"/>
              </w:rPr>
              <w:t xml:space="preserve">A </w:t>
            </w:r>
            <w:proofErr w:type="gramStart"/>
            <w:r>
              <w:rPr>
                <w:rFonts w:cstheme="minorHAnsi"/>
              </w:rPr>
              <w:t>4 year</w:t>
            </w:r>
            <w:proofErr w:type="gramEnd"/>
            <w:r>
              <w:rPr>
                <w:rFonts w:cstheme="minorHAnsi"/>
              </w:rPr>
              <w:t xml:space="preserve"> Capital Programme to 2028/29 was approved by the Police and Crime Panel. There are significant projects within this programme that will need to be managed carefully </w:t>
            </w:r>
            <w:proofErr w:type="gramStart"/>
            <w:r>
              <w:rPr>
                <w:rFonts w:cstheme="minorHAnsi"/>
              </w:rPr>
              <w:t>in order to</w:t>
            </w:r>
            <w:proofErr w:type="gramEnd"/>
            <w:r>
              <w:rPr>
                <w:rFonts w:cstheme="minorHAnsi"/>
              </w:rPr>
              <w:t xml:space="preserve"> keep projects within budget. </w:t>
            </w:r>
          </w:p>
          <w:p w14:paraId="7B57BB1E" w14:textId="107C8B00" w:rsidR="00F03F87" w:rsidRDefault="00F03F87" w:rsidP="00290FD2">
            <w:pPr>
              <w:rPr>
                <w:rFonts w:cstheme="minorHAnsi"/>
              </w:rPr>
            </w:pPr>
            <w:r>
              <w:rPr>
                <w:rFonts w:cstheme="minorHAnsi"/>
              </w:rPr>
              <w:t xml:space="preserve">DHY informed the committee that the </w:t>
            </w:r>
            <w:r w:rsidR="00426D49">
              <w:rPr>
                <w:rFonts w:cstheme="minorHAnsi"/>
              </w:rPr>
              <w:t xml:space="preserve">two </w:t>
            </w:r>
            <w:r>
              <w:rPr>
                <w:rFonts w:cstheme="minorHAnsi"/>
              </w:rPr>
              <w:t xml:space="preserve">finance </w:t>
            </w:r>
            <w:r w:rsidR="00426D49">
              <w:rPr>
                <w:rFonts w:cstheme="minorHAnsi"/>
              </w:rPr>
              <w:t xml:space="preserve">risks currently in the register will be combined to form one risk around systemic funding issues rather than the current </w:t>
            </w:r>
            <w:proofErr w:type="gramStart"/>
            <w:r w:rsidR="00426D49">
              <w:rPr>
                <w:rFonts w:cstheme="minorHAnsi"/>
              </w:rPr>
              <w:t>shorter term</w:t>
            </w:r>
            <w:proofErr w:type="gramEnd"/>
            <w:r w:rsidR="00426D49">
              <w:rPr>
                <w:rFonts w:cstheme="minorHAnsi"/>
              </w:rPr>
              <w:t xml:space="preserve"> outlook.</w:t>
            </w:r>
          </w:p>
          <w:p w14:paraId="00AC2694" w14:textId="77777777" w:rsidR="00457193" w:rsidRDefault="00457193" w:rsidP="00672F1E">
            <w:pPr>
              <w:rPr>
                <w:rFonts w:cstheme="minorHAnsi"/>
              </w:rPr>
            </w:pPr>
          </w:p>
          <w:p w14:paraId="18464C13" w14:textId="77777777" w:rsidR="00F03F87" w:rsidRDefault="004D18AD" w:rsidP="00672F1E">
            <w:pPr>
              <w:rPr>
                <w:rFonts w:cstheme="minorHAnsi"/>
              </w:rPr>
            </w:pPr>
            <w:r>
              <w:rPr>
                <w:rFonts w:cstheme="minorHAnsi"/>
              </w:rPr>
              <w:t>1 new red risk since the previous meeting:</w:t>
            </w:r>
          </w:p>
          <w:p w14:paraId="64988A42" w14:textId="436CBF57" w:rsidR="004D18AD" w:rsidRDefault="004D18AD" w:rsidP="004D18AD">
            <w:pPr>
              <w:pStyle w:val="ListParagraph"/>
              <w:numPr>
                <w:ilvl w:val="0"/>
                <w:numId w:val="23"/>
              </w:numPr>
              <w:rPr>
                <w:rFonts w:cstheme="minorHAnsi"/>
              </w:rPr>
            </w:pPr>
            <w:r w:rsidRPr="004D18AD">
              <w:rPr>
                <w:rFonts w:cstheme="minorHAnsi"/>
              </w:rPr>
              <w:t xml:space="preserve">The </w:t>
            </w:r>
            <w:r w:rsidR="00426D49">
              <w:rPr>
                <w:rFonts w:cstheme="minorHAnsi"/>
              </w:rPr>
              <w:t xml:space="preserve">new </w:t>
            </w:r>
            <w:r w:rsidRPr="004D18AD">
              <w:rPr>
                <w:rFonts w:cstheme="minorHAnsi"/>
              </w:rPr>
              <w:t>government have announced a review of the policing landscape. A white paper is set to be issued in Spring 2025.</w:t>
            </w:r>
            <w:r>
              <w:rPr>
                <w:rFonts w:cstheme="minorHAnsi"/>
              </w:rPr>
              <w:t xml:space="preserve"> </w:t>
            </w:r>
            <w:r w:rsidRPr="004D18AD">
              <w:rPr>
                <w:rFonts w:cstheme="minorHAnsi"/>
              </w:rPr>
              <w:t xml:space="preserve">This could </w:t>
            </w:r>
            <w:r w:rsidRPr="004D18AD">
              <w:rPr>
                <w:rFonts w:cstheme="minorHAnsi"/>
              </w:rPr>
              <w:lastRenderedPageBreak/>
              <w:t>include changes to roles and remits of OPCCs, there are concerns that the Welsh context has not been fully considered, as a lot of services are already devolved to Welsh Government. The Government have also announced a new central performance hub</w:t>
            </w:r>
            <w:r>
              <w:rPr>
                <w:rFonts w:cstheme="minorHAnsi"/>
              </w:rPr>
              <w:t xml:space="preserve"> and</w:t>
            </w:r>
            <w:r w:rsidRPr="004D18AD">
              <w:rPr>
                <w:rFonts w:cstheme="minorHAnsi"/>
              </w:rPr>
              <w:t xml:space="preserve"> a focus on Neighbourhood Policing has also been announced</w:t>
            </w:r>
            <w:r>
              <w:rPr>
                <w:rFonts w:cstheme="minorHAnsi"/>
              </w:rPr>
              <w:t>.</w:t>
            </w:r>
          </w:p>
          <w:p w14:paraId="36F297C2" w14:textId="0FB6B182" w:rsidR="004D18AD" w:rsidRPr="004D18AD" w:rsidRDefault="004D18AD" w:rsidP="004D18AD">
            <w:pPr>
              <w:rPr>
                <w:rFonts w:cstheme="minorHAnsi"/>
              </w:rPr>
            </w:pPr>
            <w:r w:rsidRPr="004D18AD">
              <w:rPr>
                <w:rFonts w:cstheme="minorHAnsi"/>
              </w:rPr>
              <w:tab/>
            </w:r>
          </w:p>
        </w:tc>
      </w:tr>
      <w:tr w:rsidR="00A5547D" w:rsidRPr="00C00574" w14:paraId="50BE4CA4" w14:textId="77777777" w:rsidTr="00A5547D">
        <w:tc>
          <w:tcPr>
            <w:tcW w:w="1696" w:type="dxa"/>
            <w:shd w:val="clear" w:color="auto" w:fill="F2F2F2" w:themeFill="background1" w:themeFillShade="F2"/>
          </w:tcPr>
          <w:p w14:paraId="198E7D41" w14:textId="491549FB" w:rsidR="00A5547D" w:rsidRPr="00C0358B" w:rsidRDefault="00A5547D" w:rsidP="00A5547D">
            <w:pPr>
              <w:rPr>
                <w:rFonts w:cstheme="minorHAnsi"/>
                <w:b/>
                <w:bCs/>
              </w:rPr>
            </w:pPr>
            <w:r>
              <w:rPr>
                <w:rFonts w:cstheme="minorHAnsi"/>
                <w:b/>
                <w:bCs/>
              </w:rPr>
              <w:lastRenderedPageBreak/>
              <w:t>ACTION</w:t>
            </w:r>
          </w:p>
        </w:tc>
        <w:tc>
          <w:tcPr>
            <w:tcW w:w="7320" w:type="dxa"/>
            <w:shd w:val="clear" w:color="auto" w:fill="F2F2F2" w:themeFill="background1" w:themeFillShade="F2"/>
          </w:tcPr>
          <w:p w14:paraId="0A67F212" w14:textId="74685D87" w:rsidR="00A5547D" w:rsidRPr="00C0358B" w:rsidRDefault="004D18AD" w:rsidP="00A5547D">
            <w:pPr>
              <w:rPr>
                <w:rFonts w:cstheme="minorHAnsi"/>
                <w:b/>
                <w:bCs/>
              </w:rPr>
            </w:pPr>
            <w:r>
              <w:rPr>
                <w:rFonts w:cstheme="minorHAnsi"/>
                <w:b/>
                <w:bCs/>
              </w:rPr>
              <w:t xml:space="preserve">PO requested to be kept up to date on these risks as a </w:t>
            </w:r>
            <w:proofErr w:type="gramStart"/>
            <w:r>
              <w:rPr>
                <w:rFonts w:cstheme="minorHAnsi"/>
                <w:b/>
                <w:bCs/>
              </w:rPr>
              <w:t>Committee</w:t>
            </w:r>
            <w:proofErr w:type="gramEnd"/>
          </w:p>
        </w:tc>
      </w:tr>
      <w:tr w:rsidR="00A5547D" w:rsidRPr="00C00574" w14:paraId="4B2CAF7A" w14:textId="77777777" w:rsidTr="00A72831">
        <w:tc>
          <w:tcPr>
            <w:tcW w:w="1696" w:type="dxa"/>
            <w:shd w:val="clear" w:color="auto" w:fill="BFBFBF" w:themeFill="background1" w:themeFillShade="BF"/>
          </w:tcPr>
          <w:p w14:paraId="7ECF1CF8" w14:textId="5179FAA1" w:rsidR="00A5547D" w:rsidRPr="00C0358B" w:rsidRDefault="00A5547D" w:rsidP="00A5547D">
            <w:pPr>
              <w:rPr>
                <w:rFonts w:cstheme="minorHAnsi"/>
                <w:b/>
                <w:bCs/>
              </w:rPr>
            </w:pPr>
            <w:r>
              <w:rPr>
                <w:rFonts w:cstheme="minorHAnsi"/>
                <w:b/>
                <w:bCs/>
              </w:rPr>
              <w:t>11</w:t>
            </w:r>
          </w:p>
        </w:tc>
        <w:tc>
          <w:tcPr>
            <w:tcW w:w="7320" w:type="dxa"/>
            <w:shd w:val="clear" w:color="auto" w:fill="BFBFBF" w:themeFill="background1" w:themeFillShade="BF"/>
          </w:tcPr>
          <w:p w14:paraId="6A97588B" w14:textId="568979C5" w:rsidR="00A5547D" w:rsidRPr="007A7CE6" w:rsidRDefault="00AA7B91" w:rsidP="00A5547D">
            <w:pPr>
              <w:rPr>
                <w:rFonts w:cstheme="minorHAnsi"/>
                <w:b/>
                <w:bCs/>
              </w:rPr>
            </w:pPr>
            <w:r>
              <w:rPr>
                <w:rFonts w:cstheme="minorHAnsi"/>
                <w:b/>
                <w:bCs/>
              </w:rPr>
              <w:t xml:space="preserve">Thank </w:t>
            </w:r>
            <w:proofErr w:type="gramStart"/>
            <w:r>
              <w:rPr>
                <w:rFonts w:cstheme="minorHAnsi"/>
                <w:b/>
                <w:bCs/>
              </w:rPr>
              <w:t>you presentation</w:t>
            </w:r>
            <w:proofErr w:type="gramEnd"/>
            <w:r>
              <w:rPr>
                <w:rFonts w:cstheme="minorHAnsi"/>
                <w:b/>
                <w:bCs/>
              </w:rPr>
              <w:t xml:space="preserve"> to members</w:t>
            </w:r>
          </w:p>
        </w:tc>
      </w:tr>
      <w:tr w:rsidR="00A5547D" w:rsidRPr="00C00574" w14:paraId="633FE404" w14:textId="77777777" w:rsidTr="00A72831">
        <w:tc>
          <w:tcPr>
            <w:tcW w:w="1696" w:type="dxa"/>
            <w:shd w:val="clear" w:color="auto" w:fill="auto"/>
          </w:tcPr>
          <w:p w14:paraId="0C54B324" w14:textId="77777777" w:rsidR="00A5547D" w:rsidRPr="00C0358B" w:rsidRDefault="00A5547D" w:rsidP="00A5547D">
            <w:pPr>
              <w:rPr>
                <w:rFonts w:cstheme="minorHAnsi"/>
                <w:b/>
                <w:bCs/>
              </w:rPr>
            </w:pPr>
          </w:p>
        </w:tc>
        <w:tc>
          <w:tcPr>
            <w:tcW w:w="7320" w:type="dxa"/>
            <w:shd w:val="clear" w:color="auto" w:fill="auto"/>
          </w:tcPr>
          <w:p w14:paraId="46C6E3E5" w14:textId="796FB4EC" w:rsidR="00BF2276" w:rsidRDefault="00E2602E" w:rsidP="003214B9">
            <w:pPr>
              <w:rPr>
                <w:rFonts w:cstheme="minorHAnsi"/>
              </w:rPr>
            </w:pPr>
            <w:r>
              <w:rPr>
                <w:rFonts w:cstheme="minorHAnsi"/>
              </w:rPr>
              <w:t xml:space="preserve">It was noted that this is AS final meeting and thanks was given for her time with the Joint Audit Committee. </w:t>
            </w:r>
          </w:p>
          <w:p w14:paraId="4540107C" w14:textId="77777777" w:rsidR="00E2602E" w:rsidRDefault="00E2602E" w:rsidP="003214B9">
            <w:pPr>
              <w:rPr>
                <w:rFonts w:cstheme="minorHAnsi"/>
              </w:rPr>
            </w:pPr>
          </w:p>
          <w:p w14:paraId="3DA89D3B" w14:textId="3C94F959" w:rsidR="00BF2276" w:rsidRDefault="00E2602E" w:rsidP="003214B9">
            <w:pPr>
              <w:rPr>
                <w:rFonts w:cstheme="minorHAnsi"/>
              </w:rPr>
            </w:pPr>
            <w:r>
              <w:rPr>
                <w:rFonts w:cstheme="minorHAnsi"/>
              </w:rPr>
              <w:t>A</w:t>
            </w:r>
            <w:r w:rsidR="00DF5410">
              <w:rPr>
                <w:rFonts w:cstheme="minorHAnsi"/>
              </w:rPr>
              <w:t>S</w:t>
            </w:r>
            <w:r>
              <w:rPr>
                <w:rFonts w:cstheme="minorHAnsi"/>
              </w:rPr>
              <w:t xml:space="preserve"> was given a plaque on behalf of the Commissioner and Chief Constable and flowers from the Chair.</w:t>
            </w:r>
          </w:p>
          <w:p w14:paraId="28691B0F" w14:textId="2FC7B89C" w:rsidR="00AA7B91" w:rsidRPr="00B848EC" w:rsidRDefault="00AA7B91" w:rsidP="003214B9">
            <w:pPr>
              <w:rPr>
                <w:rFonts w:cstheme="minorHAnsi"/>
              </w:rPr>
            </w:pPr>
          </w:p>
        </w:tc>
      </w:tr>
      <w:tr w:rsidR="00A5547D" w:rsidRPr="00C00574" w14:paraId="64E6B97C" w14:textId="77777777" w:rsidTr="00A72831">
        <w:tc>
          <w:tcPr>
            <w:tcW w:w="1696" w:type="dxa"/>
            <w:shd w:val="clear" w:color="auto" w:fill="F2F2F2" w:themeFill="background1" w:themeFillShade="F2"/>
          </w:tcPr>
          <w:p w14:paraId="251B57EE" w14:textId="6B5579B1" w:rsidR="00A5547D" w:rsidRDefault="00A5547D" w:rsidP="00A5547D">
            <w:pPr>
              <w:rPr>
                <w:rFonts w:cstheme="minorHAnsi"/>
                <w:b/>
                <w:bCs/>
              </w:rPr>
            </w:pPr>
            <w:r>
              <w:rPr>
                <w:rFonts w:cstheme="minorHAnsi"/>
                <w:b/>
                <w:bCs/>
              </w:rPr>
              <w:t>ACTION</w:t>
            </w:r>
          </w:p>
        </w:tc>
        <w:tc>
          <w:tcPr>
            <w:tcW w:w="7320" w:type="dxa"/>
            <w:shd w:val="clear" w:color="auto" w:fill="F2F2F2" w:themeFill="background1" w:themeFillShade="F2"/>
          </w:tcPr>
          <w:p w14:paraId="2508FD36" w14:textId="3D177433" w:rsidR="00A5547D" w:rsidRPr="003214B9" w:rsidRDefault="00E2602E" w:rsidP="00A5547D">
            <w:pPr>
              <w:rPr>
                <w:rFonts w:cstheme="minorHAnsi"/>
                <w:b/>
                <w:bCs/>
              </w:rPr>
            </w:pPr>
            <w:r>
              <w:rPr>
                <w:rFonts w:cstheme="minorHAnsi"/>
                <w:b/>
                <w:bCs/>
              </w:rPr>
              <w:t>None</w:t>
            </w:r>
          </w:p>
        </w:tc>
      </w:tr>
      <w:tr w:rsidR="00AA7B91" w:rsidRPr="00C00574" w14:paraId="75C89ED5" w14:textId="77777777" w:rsidTr="00AA7B91">
        <w:tc>
          <w:tcPr>
            <w:tcW w:w="1696" w:type="dxa"/>
            <w:shd w:val="clear" w:color="auto" w:fill="BFBFBF" w:themeFill="background1" w:themeFillShade="BF"/>
          </w:tcPr>
          <w:p w14:paraId="59AE0064" w14:textId="28C2FDFD" w:rsidR="00AA7B91" w:rsidRDefault="00AA7B91" w:rsidP="00A5547D">
            <w:pPr>
              <w:rPr>
                <w:rFonts w:cstheme="minorHAnsi"/>
                <w:b/>
                <w:bCs/>
              </w:rPr>
            </w:pPr>
            <w:r>
              <w:rPr>
                <w:rFonts w:cstheme="minorHAnsi"/>
                <w:b/>
                <w:bCs/>
              </w:rPr>
              <w:t>12</w:t>
            </w:r>
          </w:p>
        </w:tc>
        <w:tc>
          <w:tcPr>
            <w:tcW w:w="7320" w:type="dxa"/>
            <w:shd w:val="clear" w:color="auto" w:fill="BFBFBF" w:themeFill="background1" w:themeFillShade="BF"/>
          </w:tcPr>
          <w:p w14:paraId="0351D798" w14:textId="3D8B528B" w:rsidR="00AA7B91" w:rsidRPr="003214B9" w:rsidRDefault="00AA7B91" w:rsidP="00A5547D">
            <w:pPr>
              <w:rPr>
                <w:rFonts w:cstheme="minorHAnsi"/>
                <w:b/>
                <w:bCs/>
              </w:rPr>
            </w:pPr>
            <w:r>
              <w:rPr>
                <w:rFonts w:cstheme="minorHAnsi"/>
                <w:b/>
                <w:bCs/>
              </w:rPr>
              <w:t>AOB</w:t>
            </w:r>
          </w:p>
        </w:tc>
      </w:tr>
      <w:tr w:rsidR="00AA7B91" w:rsidRPr="00C00574" w14:paraId="2794C8FC" w14:textId="77777777" w:rsidTr="00AA7B91">
        <w:tc>
          <w:tcPr>
            <w:tcW w:w="1696" w:type="dxa"/>
            <w:shd w:val="clear" w:color="auto" w:fill="auto"/>
          </w:tcPr>
          <w:p w14:paraId="2C824F90" w14:textId="77777777" w:rsidR="00AA7B91" w:rsidRDefault="00AA7B91" w:rsidP="00A5547D">
            <w:pPr>
              <w:rPr>
                <w:rFonts w:cstheme="minorHAnsi"/>
                <w:b/>
                <w:bCs/>
              </w:rPr>
            </w:pPr>
          </w:p>
        </w:tc>
        <w:tc>
          <w:tcPr>
            <w:tcW w:w="7320" w:type="dxa"/>
            <w:shd w:val="clear" w:color="auto" w:fill="auto"/>
          </w:tcPr>
          <w:p w14:paraId="28D2B819" w14:textId="77777777" w:rsidR="00AA7B91" w:rsidRPr="009B31DB" w:rsidRDefault="00AA7B91" w:rsidP="00A5547D">
            <w:pPr>
              <w:rPr>
                <w:rFonts w:cstheme="minorHAnsi"/>
              </w:rPr>
            </w:pPr>
            <w:r w:rsidRPr="009B31DB">
              <w:rPr>
                <w:rFonts w:cstheme="minorHAnsi"/>
              </w:rPr>
              <w:t>Work programme</w:t>
            </w:r>
          </w:p>
          <w:p w14:paraId="4768460C" w14:textId="7E029B2E" w:rsidR="00BF2276" w:rsidRPr="009B31DB" w:rsidRDefault="00BF2276" w:rsidP="00A5547D">
            <w:pPr>
              <w:rPr>
                <w:rFonts w:cstheme="minorHAnsi"/>
              </w:rPr>
            </w:pPr>
            <w:r w:rsidRPr="009B31DB">
              <w:rPr>
                <w:rFonts w:cstheme="minorHAnsi"/>
              </w:rPr>
              <w:t xml:space="preserve">No comments </w:t>
            </w:r>
            <w:r w:rsidR="009B31DB">
              <w:rPr>
                <w:rFonts w:cstheme="minorHAnsi"/>
              </w:rPr>
              <w:t>regarding</w:t>
            </w:r>
            <w:r w:rsidRPr="009B31DB">
              <w:rPr>
                <w:rFonts w:cstheme="minorHAnsi"/>
              </w:rPr>
              <w:t xml:space="preserve"> the work programm</w:t>
            </w:r>
            <w:r w:rsidR="009B31DB">
              <w:rPr>
                <w:rFonts w:cstheme="minorHAnsi"/>
              </w:rPr>
              <w:t xml:space="preserve">e. </w:t>
            </w:r>
          </w:p>
          <w:p w14:paraId="1E330D5F" w14:textId="78D4C910" w:rsidR="00AA7B91" w:rsidRPr="003214B9" w:rsidRDefault="00AA7B91" w:rsidP="00A5547D">
            <w:pPr>
              <w:rPr>
                <w:rFonts w:cstheme="minorHAnsi"/>
                <w:b/>
                <w:bCs/>
              </w:rPr>
            </w:pPr>
          </w:p>
        </w:tc>
      </w:tr>
      <w:tr w:rsidR="00AA7B91" w:rsidRPr="00C00574" w14:paraId="64EAF71F" w14:textId="77777777" w:rsidTr="00A72831">
        <w:tc>
          <w:tcPr>
            <w:tcW w:w="1696" w:type="dxa"/>
            <w:shd w:val="clear" w:color="auto" w:fill="F2F2F2" w:themeFill="background1" w:themeFillShade="F2"/>
          </w:tcPr>
          <w:p w14:paraId="11EF2C5D" w14:textId="2B92BEDC" w:rsidR="00AA7B91" w:rsidRDefault="00AA7B91" w:rsidP="00A5547D">
            <w:pPr>
              <w:rPr>
                <w:rFonts w:cstheme="minorHAnsi"/>
                <w:b/>
                <w:bCs/>
              </w:rPr>
            </w:pPr>
            <w:r>
              <w:rPr>
                <w:rFonts w:cstheme="minorHAnsi"/>
                <w:b/>
                <w:bCs/>
              </w:rPr>
              <w:t>ACTION</w:t>
            </w:r>
          </w:p>
        </w:tc>
        <w:tc>
          <w:tcPr>
            <w:tcW w:w="7320" w:type="dxa"/>
            <w:shd w:val="clear" w:color="auto" w:fill="F2F2F2" w:themeFill="background1" w:themeFillShade="F2"/>
          </w:tcPr>
          <w:p w14:paraId="1F85A3D5" w14:textId="28ADDEAF" w:rsidR="00AA7B91" w:rsidRPr="003214B9" w:rsidRDefault="00E2602E" w:rsidP="00A5547D">
            <w:pPr>
              <w:rPr>
                <w:rFonts w:cstheme="minorHAnsi"/>
                <w:b/>
                <w:bCs/>
              </w:rPr>
            </w:pPr>
            <w:r>
              <w:rPr>
                <w:rFonts w:cstheme="minorHAnsi"/>
                <w:b/>
                <w:bCs/>
              </w:rPr>
              <w:t>None</w:t>
            </w:r>
          </w:p>
        </w:tc>
      </w:tr>
    </w:tbl>
    <w:p w14:paraId="20E4D818" w14:textId="77777777" w:rsidR="00AF668F" w:rsidRPr="00C00574" w:rsidRDefault="00AF668F">
      <w:pPr>
        <w:rPr>
          <w:rFonts w:cstheme="minorHAnsi"/>
        </w:rPr>
      </w:pPr>
    </w:p>
    <w:tbl>
      <w:tblPr>
        <w:tblStyle w:val="TableGrid"/>
        <w:tblW w:w="90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00"/>
        <w:gridCol w:w="4467"/>
      </w:tblGrid>
      <w:tr w:rsidR="00DC1568" w:rsidRPr="00C00574" w14:paraId="40EBB3D1" w14:textId="77777777" w:rsidTr="00DC1568">
        <w:trPr>
          <w:trHeight w:hRule="exact" w:val="284"/>
        </w:trPr>
        <w:tc>
          <w:tcPr>
            <w:tcW w:w="4600" w:type="dxa"/>
            <w:shd w:val="clear" w:color="auto" w:fill="F2F2F2" w:themeFill="background1" w:themeFillShade="F2"/>
          </w:tcPr>
          <w:p w14:paraId="2ED1A871" w14:textId="2E63F41C" w:rsidR="00DC1568" w:rsidRPr="00C00574" w:rsidRDefault="00DC1568" w:rsidP="00DC1568">
            <w:pPr>
              <w:spacing w:after="200" w:line="276" w:lineRule="auto"/>
              <w:rPr>
                <w:rFonts w:eastAsia="Calibri" w:cstheme="minorHAnsi"/>
                <w:b/>
                <w:bCs/>
              </w:rPr>
            </w:pPr>
            <w:r w:rsidRPr="00C00574">
              <w:rPr>
                <w:rFonts w:eastAsia="Calibri" w:cstheme="minorHAnsi"/>
                <w:b/>
                <w:bCs/>
              </w:rPr>
              <w:t>Schedule of Formal Meetings 202</w:t>
            </w:r>
            <w:r w:rsidR="003214B9">
              <w:rPr>
                <w:rFonts w:eastAsia="Calibri" w:cstheme="minorHAnsi"/>
                <w:b/>
                <w:bCs/>
              </w:rPr>
              <w:t>5</w:t>
            </w:r>
          </w:p>
        </w:tc>
        <w:tc>
          <w:tcPr>
            <w:tcW w:w="4467" w:type="dxa"/>
            <w:shd w:val="clear" w:color="auto" w:fill="F2F2F2" w:themeFill="background1" w:themeFillShade="F2"/>
          </w:tcPr>
          <w:p w14:paraId="3C37BA1D" w14:textId="37D6C09B" w:rsidR="00DC1568" w:rsidRPr="00C00574" w:rsidRDefault="00DC1568" w:rsidP="00DC1568">
            <w:pPr>
              <w:spacing w:after="200" w:line="276" w:lineRule="auto"/>
              <w:rPr>
                <w:rFonts w:eastAsia="Calibri" w:cstheme="minorHAnsi"/>
                <w:b/>
                <w:bCs/>
              </w:rPr>
            </w:pPr>
            <w:r w:rsidRPr="00C00574">
              <w:rPr>
                <w:rFonts w:eastAsia="Calibri" w:cstheme="minorHAnsi"/>
                <w:b/>
                <w:bCs/>
              </w:rPr>
              <w:t>Schedule of Informal Meetings 202</w:t>
            </w:r>
            <w:r w:rsidR="003214B9">
              <w:rPr>
                <w:rFonts w:eastAsia="Calibri" w:cstheme="minorHAnsi"/>
                <w:b/>
                <w:bCs/>
              </w:rPr>
              <w:t>5</w:t>
            </w:r>
          </w:p>
        </w:tc>
      </w:tr>
      <w:tr w:rsidR="007E4DDE" w:rsidRPr="00C00574" w14:paraId="4E71D4AA" w14:textId="77777777" w:rsidTr="00DC1568">
        <w:trPr>
          <w:trHeight w:hRule="exact" w:val="284"/>
        </w:trPr>
        <w:tc>
          <w:tcPr>
            <w:tcW w:w="4600" w:type="dxa"/>
          </w:tcPr>
          <w:p w14:paraId="2D5E2521" w14:textId="28358AD5" w:rsidR="007E4DDE" w:rsidRPr="00C00574" w:rsidRDefault="005D0986" w:rsidP="007E4DDE">
            <w:pPr>
              <w:spacing w:after="200" w:line="276" w:lineRule="auto"/>
              <w:rPr>
                <w:rFonts w:eastAsia="Calibri" w:cstheme="minorHAnsi"/>
              </w:rPr>
            </w:pPr>
            <w:r>
              <w:rPr>
                <w:rFonts w:eastAsia="Calibri" w:cstheme="minorHAnsi"/>
              </w:rPr>
              <w:t>4</w:t>
            </w:r>
            <w:r w:rsidRPr="005D0986">
              <w:rPr>
                <w:rFonts w:eastAsia="Calibri" w:cstheme="minorHAnsi"/>
                <w:vertAlign w:val="superscript"/>
              </w:rPr>
              <w:t>th</w:t>
            </w:r>
            <w:r>
              <w:rPr>
                <w:rFonts w:eastAsia="Calibri" w:cstheme="minorHAnsi"/>
              </w:rPr>
              <w:t xml:space="preserve"> July 2025</w:t>
            </w:r>
          </w:p>
        </w:tc>
        <w:tc>
          <w:tcPr>
            <w:tcW w:w="4467" w:type="dxa"/>
          </w:tcPr>
          <w:p w14:paraId="0FC3326A" w14:textId="28F0DDD8" w:rsidR="007E4DDE" w:rsidRPr="00C00574" w:rsidRDefault="003214B9" w:rsidP="007E4DDE">
            <w:pPr>
              <w:spacing w:after="200" w:line="276" w:lineRule="auto"/>
              <w:rPr>
                <w:rFonts w:eastAsia="Calibri" w:cstheme="minorHAnsi"/>
              </w:rPr>
            </w:pPr>
            <w:r>
              <w:rPr>
                <w:rFonts w:eastAsia="Calibri" w:cstheme="minorHAnsi"/>
              </w:rPr>
              <w:t>28</w:t>
            </w:r>
            <w:r w:rsidRPr="003214B9">
              <w:rPr>
                <w:rFonts w:eastAsia="Calibri" w:cstheme="minorHAnsi"/>
                <w:vertAlign w:val="superscript"/>
              </w:rPr>
              <w:t>th</w:t>
            </w:r>
            <w:r>
              <w:rPr>
                <w:rFonts w:eastAsia="Calibri" w:cstheme="minorHAnsi"/>
              </w:rPr>
              <w:t xml:space="preserve"> March 2025</w:t>
            </w:r>
          </w:p>
        </w:tc>
      </w:tr>
      <w:tr w:rsidR="007E4DDE" w:rsidRPr="00C00574" w14:paraId="575D538F" w14:textId="77777777" w:rsidTr="00DC1568">
        <w:trPr>
          <w:trHeight w:hRule="exact" w:val="284"/>
        </w:trPr>
        <w:tc>
          <w:tcPr>
            <w:tcW w:w="4600" w:type="dxa"/>
          </w:tcPr>
          <w:p w14:paraId="7FF85485" w14:textId="5F655094" w:rsidR="007E4DDE" w:rsidRPr="00C00574" w:rsidRDefault="005D0986" w:rsidP="007E4DDE">
            <w:pPr>
              <w:spacing w:after="200" w:line="276" w:lineRule="auto"/>
              <w:rPr>
                <w:rFonts w:eastAsia="Calibri" w:cstheme="minorHAnsi"/>
              </w:rPr>
            </w:pPr>
            <w:r>
              <w:rPr>
                <w:rFonts w:eastAsia="Calibri" w:cstheme="minorHAnsi"/>
              </w:rPr>
              <w:t>29</w:t>
            </w:r>
            <w:r w:rsidRPr="005D0986">
              <w:rPr>
                <w:rFonts w:eastAsia="Calibri" w:cstheme="minorHAnsi"/>
                <w:vertAlign w:val="superscript"/>
              </w:rPr>
              <w:t>th</w:t>
            </w:r>
            <w:r>
              <w:rPr>
                <w:rFonts w:eastAsia="Calibri" w:cstheme="minorHAnsi"/>
              </w:rPr>
              <w:t xml:space="preserve"> October 2025</w:t>
            </w:r>
          </w:p>
        </w:tc>
        <w:tc>
          <w:tcPr>
            <w:tcW w:w="4467" w:type="dxa"/>
          </w:tcPr>
          <w:p w14:paraId="74CF7F8E" w14:textId="00C96E4E" w:rsidR="007E4DDE" w:rsidRPr="00C00574" w:rsidRDefault="007E4DDE" w:rsidP="007E4DDE">
            <w:pPr>
              <w:spacing w:after="200" w:line="276" w:lineRule="auto"/>
              <w:rPr>
                <w:rFonts w:eastAsia="Calibri" w:cstheme="minorHAnsi"/>
              </w:rPr>
            </w:pPr>
          </w:p>
        </w:tc>
      </w:tr>
      <w:tr w:rsidR="007E4DDE" w:rsidRPr="00C00574" w14:paraId="620E864D" w14:textId="77777777" w:rsidTr="00DC1568">
        <w:trPr>
          <w:trHeight w:hRule="exact" w:val="284"/>
        </w:trPr>
        <w:tc>
          <w:tcPr>
            <w:tcW w:w="4600" w:type="dxa"/>
          </w:tcPr>
          <w:p w14:paraId="698535A9" w14:textId="12A15E96" w:rsidR="007E4DDE" w:rsidRPr="00C00574" w:rsidRDefault="007E4DDE" w:rsidP="007E4DDE">
            <w:pPr>
              <w:spacing w:after="200" w:line="276" w:lineRule="auto"/>
              <w:rPr>
                <w:rFonts w:eastAsia="Calibri" w:cstheme="minorHAnsi"/>
              </w:rPr>
            </w:pPr>
          </w:p>
        </w:tc>
        <w:tc>
          <w:tcPr>
            <w:tcW w:w="4467" w:type="dxa"/>
          </w:tcPr>
          <w:p w14:paraId="3668804B" w14:textId="2B1CEAED" w:rsidR="007E4DDE" w:rsidRPr="00C00574" w:rsidRDefault="007E4DDE" w:rsidP="007E4DDE">
            <w:pPr>
              <w:spacing w:after="200" w:line="276" w:lineRule="auto"/>
              <w:rPr>
                <w:rFonts w:eastAsia="Calibri" w:cstheme="minorHAnsi"/>
              </w:rPr>
            </w:pPr>
          </w:p>
        </w:tc>
      </w:tr>
      <w:tr w:rsidR="007E4DDE" w:rsidRPr="00C00574" w14:paraId="1B501506" w14:textId="77777777" w:rsidTr="00DC1568">
        <w:trPr>
          <w:trHeight w:hRule="exact" w:val="284"/>
        </w:trPr>
        <w:tc>
          <w:tcPr>
            <w:tcW w:w="4600" w:type="dxa"/>
          </w:tcPr>
          <w:p w14:paraId="3A97FE02" w14:textId="519DD5F4" w:rsidR="007E4DDE" w:rsidRPr="00C00574" w:rsidRDefault="007E4DDE" w:rsidP="007E4DDE">
            <w:pPr>
              <w:spacing w:after="200" w:line="276" w:lineRule="auto"/>
              <w:rPr>
                <w:rFonts w:eastAsia="Calibri" w:cstheme="minorHAnsi"/>
              </w:rPr>
            </w:pPr>
          </w:p>
        </w:tc>
        <w:tc>
          <w:tcPr>
            <w:tcW w:w="4467" w:type="dxa"/>
          </w:tcPr>
          <w:p w14:paraId="73F86538" w14:textId="77777777" w:rsidR="007E4DDE" w:rsidRPr="00C00574" w:rsidRDefault="007E4DDE" w:rsidP="007E4DDE">
            <w:pPr>
              <w:spacing w:after="200" w:line="276" w:lineRule="auto"/>
              <w:rPr>
                <w:rFonts w:eastAsia="Calibri" w:cstheme="minorHAnsi"/>
              </w:rPr>
            </w:pPr>
          </w:p>
        </w:tc>
      </w:tr>
    </w:tbl>
    <w:p w14:paraId="0C1C255A" w14:textId="77777777" w:rsidR="00DC1568" w:rsidRPr="00C00574" w:rsidRDefault="00DC1568">
      <w:pPr>
        <w:rPr>
          <w:rFonts w:cstheme="minorHAnsi"/>
        </w:rPr>
      </w:pPr>
    </w:p>
    <w:sectPr w:rsidR="00DC1568" w:rsidRPr="00C00574" w:rsidSect="007E4DDE">
      <w:headerReference w:type="default" r:id="rId8"/>
      <w:footerReference w:type="default" r:id="rId9"/>
      <w:pgSz w:w="11906" w:h="16838"/>
      <w:pgMar w:top="1461"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34C6" w14:textId="77777777" w:rsidR="00313398" w:rsidRDefault="00313398" w:rsidP="005F5B04">
      <w:pPr>
        <w:spacing w:after="0" w:line="240" w:lineRule="auto"/>
      </w:pPr>
      <w:r>
        <w:separator/>
      </w:r>
    </w:p>
  </w:endnote>
  <w:endnote w:type="continuationSeparator" w:id="0">
    <w:p w14:paraId="33EEC2B5" w14:textId="77777777" w:rsidR="00313398" w:rsidRDefault="00313398" w:rsidP="005F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819436"/>
      <w:docPartObj>
        <w:docPartGallery w:val="Page Numbers (Bottom of Page)"/>
        <w:docPartUnique/>
      </w:docPartObj>
    </w:sdtPr>
    <w:sdtEndPr/>
    <w:sdtContent>
      <w:sdt>
        <w:sdtPr>
          <w:id w:val="-1769616900"/>
          <w:docPartObj>
            <w:docPartGallery w:val="Page Numbers (Top of Page)"/>
            <w:docPartUnique/>
          </w:docPartObj>
        </w:sdtPr>
        <w:sdtEndPr/>
        <w:sdtContent>
          <w:p w14:paraId="12CDCEB2" w14:textId="371BF6F3" w:rsidR="00492031" w:rsidRDefault="0049203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1C1428" w14:textId="77777777" w:rsidR="00964D6C" w:rsidRDefault="00964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6C8C" w14:textId="77777777" w:rsidR="00313398" w:rsidRDefault="00313398" w:rsidP="005F5B04">
      <w:pPr>
        <w:spacing w:after="0" w:line="240" w:lineRule="auto"/>
      </w:pPr>
      <w:r>
        <w:separator/>
      </w:r>
    </w:p>
  </w:footnote>
  <w:footnote w:type="continuationSeparator" w:id="0">
    <w:p w14:paraId="61826934" w14:textId="77777777" w:rsidR="00313398" w:rsidRDefault="00313398" w:rsidP="005F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1E82" w14:textId="1E318ACB" w:rsidR="0074179F" w:rsidRPr="0074179F" w:rsidRDefault="0074179F" w:rsidP="0074179F">
    <w:pPr>
      <w:tabs>
        <w:tab w:val="center" w:pos="4513"/>
        <w:tab w:val="right" w:pos="9026"/>
      </w:tabs>
      <w:spacing w:after="0" w:line="240" w:lineRule="auto"/>
      <w:ind w:left="-709" w:firstLine="142"/>
      <w:rPr>
        <w:rFonts w:ascii="Calibri" w:eastAsia="Calibri" w:hAnsi="Calibri" w:cs="Times New Roman"/>
        <w:b/>
        <w:bCs/>
      </w:rPr>
    </w:pPr>
    <w:r w:rsidRPr="0074179F">
      <w:rPr>
        <w:rFonts w:ascii="Arial" w:eastAsia="Calibri" w:hAnsi="Arial" w:cs="Arial"/>
        <w:noProof/>
        <w:sz w:val="28"/>
        <w:szCs w:val="24"/>
        <w:lang w:eastAsia="en-GB"/>
      </w:rPr>
      <w:drawing>
        <wp:anchor distT="0" distB="0" distL="114300" distR="114300" simplePos="0" relativeHeight="251659264" behindDoc="0" locked="0" layoutInCell="1" allowOverlap="1" wp14:anchorId="14D3CE00" wp14:editId="1C928116">
          <wp:simplePos x="0" y="0"/>
          <wp:positionH relativeFrom="margin">
            <wp:posOffset>5723906</wp:posOffset>
          </wp:positionH>
          <wp:positionV relativeFrom="paragraph">
            <wp:posOffset>-118074</wp:posOffset>
          </wp:positionV>
          <wp:extent cx="459993" cy="560999"/>
          <wp:effectExtent l="0" t="0" r="0" b="0"/>
          <wp:wrapNone/>
          <wp:docPr id="1945487440" name="Picture 194548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cstate="print"/>
                  <a:srcRect/>
                  <a:stretch>
                    <a:fillRect/>
                  </a:stretch>
                </pic:blipFill>
                <pic:spPr bwMode="auto">
                  <a:xfrm>
                    <a:off x="0" y="0"/>
                    <a:ext cx="462302" cy="563815"/>
                  </a:xfrm>
                  <a:prstGeom prst="rect">
                    <a:avLst/>
                  </a:prstGeom>
                  <a:noFill/>
                </pic:spPr>
              </pic:pic>
            </a:graphicData>
          </a:graphic>
          <wp14:sizeRelH relativeFrom="margin">
            <wp14:pctWidth>0</wp14:pctWidth>
          </wp14:sizeRelH>
          <wp14:sizeRelV relativeFrom="margin">
            <wp14:pctHeight>0</wp14:pctHeight>
          </wp14:sizeRelV>
        </wp:anchor>
      </w:drawing>
    </w:r>
    <w:r w:rsidRPr="0074179F">
      <w:rPr>
        <w:rFonts w:ascii="Arial" w:eastAsia="Calibri" w:hAnsi="Arial" w:cs="Arial"/>
        <w:noProof/>
        <w:sz w:val="24"/>
        <w:szCs w:val="24"/>
        <w:lang w:eastAsia="en-GB"/>
      </w:rPr>
      <w:drawing>
        <wp:anchor distT="0" distB="0" distL="114300" distR="114300" simplePos="0" relativeHeight="251660288" behindDoc="0" locked="0" layoutInCell="1" allowOverlap="1" wp14:anchorId="3B6EED7A" wp14:editId="29993BE9">
          <wp:simplePos x="0" y="0"/>
          <wp:positionH relativeFrom="margin">
            <wp:posOffset>4619501</wp:posOffset>
          </wp:positionH>
          <wp:positionV relativeFrom="paragraph">
            <wp:posOffset>-19722</wp:posOffset>
          </wp:positionV>
          <wp:extent cx="938547" cy="444617"/>
          <wp:effectExtent l="0" t="0" r="0" b="0"/>
          <wp:wrapNone/>
          <wp:docPr id="2137516249" name="Picture 213751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397" cy="446915"/>
                  </a:xfrm>
                  <a:prstGeom prst="rect">
                    <a:avLst/>
                  </a:prstGeom>
                  <a:noFill/>
                </pic:spPr>
              </pic:pic>
            </a:graphicData>
          </a:graphic>
          <wp14:sizeRelH relativeFrom="page">
            <wp14:pctWidth>0</wp14:pctWidth>
          </wp14:sizeRelH>
          <wp14:sizeRelV relativeFrom="page">
            <wp14:pctHeight>0</wp14:pctHeight>
          </wp14:sizeRelV>
        </wp:anchor>
      </w:drawing>
    </w:r>
    <w:r w:rsidRPr="0074179F">
      <w:rPr>
        <w:rFonts w:ascii="Calibri" w:eastAsia="Calibri" w:hAnsi="Calibri" w:cs="Times New Roman"/>
        <w:b/>
        <w:bCs/>
      </w:rPr>
      <w:t xml:space="preserve">     </w:t>
    </w:r>
    <w:r w:rsidR="00D80312">
      <w:rPr>
        <w:rFonts w:ascii="Calibri" w:eastAsia="Calibri" w:hAnsi="Calibri" w:cs="Times New Roman"/>
        <w:b/>
        <w:bCs/>
      </w:rPr>
      <w:t xml:space="preserve">             </w:t>
    </w:r>
    <w:r w:rsidR="00D80312" w:rsidRPr="0074179F">
      <w:rPr>
        <w:rFonts w:eastAsia="Calibri" w:cstheme="minorHAnsi"/>
        <w:b/>
      </w:rPr>
      <w:t>Police and Crime Commissioner and the Chief Constable for South Wales</w:t>
    </w:r>
    <w:r w:rsidRPr="0074179F">
      <w:rPr>
        <w:rFonts w:ascii="Calibri" w:eastAsia="Calibri" w:hAnsi="Calibri" w:cs="Times New Roman"/>
        <w:b/>
        <w:bCs/>
      </w:rPr>
      <w:t xml:space="preserve">                                                           </w:t>
    </w:r>
  </w:p>
  <w:p w14:paraId="60F321CD" w14:textId="6A649514" w:rsidR="005D0986" w:rsidRPr="0074179F" w:rsidRDefault="0074179F" w:rsidP="005D0986">
    <w:pPr>
      <w:tabs>
        <w:tab w:val="center" w:pos="4513"/>
        <w:tab w:val="right" w:pos="9026"/>
      </w:tabs>
      <w:spacing w:after="0" w:line="240" w:lineRule="auto"/>
      <w:ind w:left="-709" w:firstLine="142"/>
      <w:rPr>
        <w:rFonts w:ascii="Calibri" w:eastAsia="Calibri" w:hAnsi="Calibri" w:cs="Times New Roman"/>
        <w:b/>
        <w:bCs/>
      </w:rPr>
    </w:pPr>
    <w:r w:rsidRPr="0074179F">
      <w:rPr>
        <w:rFonts w:ascii="Calibri" w:eastAsia="Calibri" w:hAnsi="Calibri" w:cs="Times New Roman"/>
        <w:b/>
        <w:bCs/>
      </w:rPr>
      <w:t xml:space="preserve">                                         FORMAL JOINT AUDIT COMMITTEE</w:t>
    </w:r>
    <w:r w:rsidR="00711434">
      <w:rPr>
        <w:rFonts w:ascii="Calibri" w:eastAsia="Calibri" w:hAnsi="Calibri" w:cs="Times New Roman"/>
        <w:b/>
        <w:bCs/>
      </w:rPr>
      <w:t xml:space="preserve"> </w:t>
    </w:r>
    <w:r w:rsidR="004A6B01">
      <w:rPr>
        <w:rFonts w:ascii="Calibri" w:eastAsia="Calibri" w:hAnsi="Calibri" w:cs="Times New Roman"/>
        <w:b/>
        <w:bCs/>
      </w:rPr>
      <w:t>–</w:t>
    </w:r>
    <w:r w:rsidRPr="0074179F">
      <w:rPr>
        <w:rFonts w:ascii="Calibri" w:eastAsia="Calibri" w:hAnsi="Calibri" w:cs="Times New Roman"/>
        <w:b/>
        <w:bCs/>
      </w:rPr>
      <w:t xml:space="preserve"> </w:t>
    </w:r>
    <w:r w:rsidR="005D0986">
      <w:rPr>
        <w:rFonts w:ascii="Calibri" w:eastAsia="Calibri" w:hAnsi="Calibri" w:cs="Times New Roman"/>
        <w:b/>
        <w:bCs/>
      </w:rPr>
      <w:t>21</w:t>
    </w:r>
    <w:r w:rsidR="005D0986" w:rsidRPr="005D0986">
      <w:rPr>
        <w:rFonts w:ascii="Calibri" w:eastAsia="Calibri" w:hAnsi="Calibri" w:cs="Times New Roman"/>
        <w:b/>
        <w:bCs/>
        <w:vertAlign w:val="superscript"/>
      </w:rPr>
      <w:t>st</w:t>
    </w:r>
    <w:r w:rsidR="005D0986">
      <w:rPr>
        <w:rFonts w:ascii="Calibri" w:eastAsia="Calibri" w:hAnsi="Calibri" w:cs="Times New Roman"/>
        <w:b/>
        <w:bCs/>
      </w:rPr>
      <w:t xml:space="preserve"> February 2025</w:t>
    </w:r>
  </w:p>
  <w:p w14:paraId="4ECDCDFB" w14:textId="77777777" w:rsidR="0074179F" w:rsidRPr="0074179F" w:rsidRDefault="0074179F" w:rsidP="00741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2E1"/>
    <w:multiLevelType w:val="hybridMultilevel"/>
    <w:tmpl w:val="CC80C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92466"/>
    <w:multiLevelType w:val="hybridMultilevel"/>
    <w:tmpl w:val="317CC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21A49"/>
    <w:multiLevelType w:val="hybridMultilevel"/>
    <w:tmpl w:val="E4D42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B19EB"/>
    <w:multiLevelType w:val="hybridMultilevel"/>
    <w:tmpl w:val="D6ACF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B6F3F"/>
    <w:multiLevelType w:val="hybridMultilevel"/>
    <w:tmpl w:val="C0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956AB8"/>
    <w:multiLevelType w:val="hybridMultilevel"/>
    <w:tmpl w:val="7DDE2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0D79E3"/>
    <w:multiLevelType w:val="hybridMultilevel"/>
    <w:tmpl w:val="A6C09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6D627F"/>
    <w:multiLevelType w:val="hybridMultilevel"/>
    <w:tmpl w:val="0A20E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7745F"/>
    <w:multiLevelType w:val="hybridMultilevel"/>
    <w:tmpl w:val="A58C7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30416"/>
    <w:multiLevelType w:val="hybridMultilevel"/>
    <w:tmpl w:val="04581268"/>
    <w:lvl w:ilvl="0" w:tplc="8F4015F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5654A"/>
    <w:multiLevelType w:val="hybridMultilevel"/>
    <w:tmpl w:val="1646C166"/>
    <w:lvl w:ilvl="0" w:tplc="0D44365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413F3"/>
    <w:multiLevelType w:val="hybridMultilevel"/>
    <w:tmpl w:val="74264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57212"/>
    <w:multiLevelType w:val="hybridMultilevel"/>
    <w:tmpl w:val="68CAA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0E0458"/>
    <w:multiLevelType w:val="hybridMultilevel"/>
    <w:tmpl w:val="B61CD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0F33DC"/>
    <w:multiLevelType w:val="hybridMultilevel"/>
    <w:tmpl w:val="C22A7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2D0832"/>
    <w:multiLevelType w:val="hybridMultilevel"/>
    <w:tmpl w:val="93A21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CE7655"/>
    <w:multiLevelType w:val="hybridMultilevel"/>
    <w:tmpl w:val="627CB5B2"/>
    <w:lvl w:ilvl="0" w:tplc="77149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7" w15:restartNumberingAfterBreak="0">
    <w:nsid w:val="5E9F4C7C"/>
    <w:multiLevelType w:val="hybridMultilevel"/>
    <w:tmpl w:val="DA8A8F08"/>
    <w:lvl w:ilvl="0" w:tplc="CCA4657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55A50"/>
    <w:multiLevelType w:val="hybridMultilevel"/>
    <w:tmpl w:val="FFD06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2958AF"/>
    <w:multiLevelType w:val="hybridMultilevel"/>
    <w:tmpl w:val="E848D84A"/>
    <w:lvl w:ilvl="0" w:tplc="6E4236E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696908"/>
    <w:multiLevelType w:val="hybridMultilevel"/>
    <w:tmpl w:val="CFC0988A"/>
    <w:lvl w:ilvl="0" w:tplc="D04A2C4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B3122"/>
    <w:multiLevelType w:val="hybridMultilevel"/>
    <w:tmpl w:val="5A5AA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372FD4"/>
    <w:multiLevelType w:val="hybridMultilevel"/>
    <w:tmpl w:val="5D52A1B4"/>
    <w:lvl w:ilvl="0" w:tplc="F25C42D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684764">
    <w:abstractNumId w:val="10"/>
  </w:num>
  <w:num w:numId="2" w16cid:durableId="1328484825">
    <w:abstractNumId w:val="17"/>
  </w:num>
  <w:num w:numId="3" w16cid:durableId="20665635">
    <w:abstractNumId w:val="22"/>
  </w:num>
  <w:num w:numId="4" w16cid:durableId="582489158">
    <w:abstractNumId w:val="20"/>
  </w:num>
  <w:num w:numId="5" w16cid:durableId="1642536119">
    <w:abstractNumId w:val="5"/>
  </w:num>
  <w:num w:numId="6" w16cid:durableId="1623879066">
    <w:abstractNumId w:val="7"/>
  </w:num>
  <w:num w:numId="7" w16cid:durableId="1930262573">
    <w:abstractNumId w:val="11"/>
  </w:num>
  <w:num w:numId="8" w16cid:durableId="194393106">
    <w:abstractNumId w:val="6"/>
  </w:num>
  <w:num w:numId="9" w16cid:durableId="1149059662">
    <w:abstractNumId w:val="14"/>
  </w:num>
  <w:num w:numId="10" w16cid:durableId="1160653170">
    <w:abstractNumId w:val="12"/>
  </w:num>
  <w:num w:numId="11" w16cid:durableId="746271239">
    <w:abstractNumId w:val="2"/>
  </w:num>
  <w:num w:numId="12" w16cid:durableId="1590382045">
    <w:abstractNumId w:val="13"/>
  </w:num>
  <w:num w:numId="13" w16cid:durableId="645166100">
    <w:abstractNumId w:val="18"/>
  </w:num>
  <w:num w:numId="14" w16cid:durableId="1306281235">
    <w:abstractNumId w:val="19"/>
  </w:num>
  <w:num w:numId="15" w16cid:durableId="1146509869">
    <w:abstractNumId w:val="9"/>
  </w:num>
  <w:num w:numId="16" w16cid:durableId="1701124142">
    <w:abstractNumId w:val="15"/>
  </w:num>
  <w:num w:numId="17" w16cid:durableId="427965881">
    <w:abstractNumId w:val="21"/>
  </w:num>
  <w:num w:numId="18" w16cid:durableId="1109617840">
    <w:abstractNumId w:val="4"/>
  </w:num>
  <w:num w:numId="19" w16cid:durableId="1439525503">
    <w:abstractNumId w:val="3"/>
  </w:num>
  <w:num w:numId="20" w16cid:durableId="247734226">
    <w:abstractNumId w:val="0"/>
  </w:num>
  <w:num w:numId="21" w16cid:durableId="370499455">
    <w:abstractNumId w:val="8"/>
  </w:num>
  <w:num w:numId="22" w16cid:durableId="1745445238">
    <w:abstractNumId w:val="16"/>
  </w:num>
  <w:num w:numId="23" w16cid:durableId="31538082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04"/>
    <w:rsid w:val="00000382"/>
    <w:rsid w:val="00006370"/>
    <w:rsid w:val="000101E8"/>
    <w:rsid w:val="00010C1B"/>
    <w:rsid w:val="000116F2"/>
    <w:rsid w:val="000133F4"/>
    <w:rsid w:val="000138BB"/>
    <w:rsid w:val="00013F15"/>
    <w:rsid w:val="00017302"/>
    <w:rsid w:val="00017CD8"/>
    <w:rsid w:val="000200F2"/>
    <w:rsid w:val="000267D7"/>
    <w:rsid w:val="00030C79"/>
    <w:rsid w:val="000312D8"/>
    <w:rsid w:val="000361CC"/>
    <w:rsid w:val="00036F20"/>
    <w:rsid w:val="00043E83"/>
    <w:rsid w:val="00045E38"/>
    <w:rsid w:val="00046133"/>
    <w:rsid w:val="00047E9E"/>
    <w:rsid w:val="000517E5"/>
    <w:rsid w:val="0005298D"/>
    <w:rsid w:val="000529C7"/>
    <w:rsid w:val="00053E1F"/>
    <w:rsid w:val="00054321"/>
    <w:rsid w:val="00054DEC"/>
    <w:rsid w:val="00062498"/>
    <w:rsid w:val="00066DAA"/>
    <w:rsid w:val="00067553"/>
    <w:rsid w:val="000704D5"/>
    <w:rsid w:val="00070D7F"/>
    <w:rsid w:val="00071005"/>
    <w:rsid w:val="000727B5"/>
    <w:rsid w:val="00072E65"/>
    <w:rsid w:val="00073E41"/>
    <w:rsid w:val="00074C4B"/>
    <w:rsid w:val="00080EE6"/>
    <w:rsid w:val="00080FB5"/>
    <w:rsid w:val="00085434"/>
    <w:rsid w:val="00090CD3"/>
    <w:rsid w:val="00092BD4"/>
    <w:rsid w:val="000964D7"/>
    <w:rsid w:val="00096C27"/>
    <w:rsid w:val="000971BB"/>
    <w:rsid w:val="000A184F"/>
    <w:rsid w:val="000A6480"/>
    <w:rsid w:val="000A798D"/>
    <w:rsid w:val="000B0955"/>
    <w:rsid w:val="000B1B09"/>
    <w:rsid w:val="000B2720"/>
    <w:rsid w:val="000B274D"/>
    <w:rsid w:val="000B3239"/>
    <w:rsid w:val="000B5625"/>
    <w:rsid w:val="000B5CE1"/>
    <w:rsid w:val="000B66FC"/>
    <w:rsid w:val="000B6A85"/>
    <w:rsid w:val="000C19A0"/>
    <w:rsid w:val="000C55ED"/>
    <w:rsid w:val="000C7B8E"/>
    <w:rsid w:val="000D0AF9"/>
    <w:rsid w:val="000D234A"/>
    <w:rsid w:val="000D662D"/>
    <w:rsid w:val="000E0069"/>
    <w:rsid w:val="000E4714"/>
    <w:rsid w:val="000E5998"/>
    <w:rsid w:val="000F1AD3"/>
    <w:rsid w:val="000F27CE"/>
    <w:rsid w:val="000F4BB4"/>
    <w:rsid w:val="000F528B"/>
    <w:rsid w:val="000F6216"/>
    <w:rsid w:val="0010087E"/>
    <w:rsid w:val="00103580"/>
    <w:rsid w:val="00103C1D"/>
    <w:rsid w:val="00104E34"/>
    <w:rsid w:val="001069B1"/>
    <w:rsid w:val="00107044"/>
    <w:rsid w:val="00113FE2"/>
    <w:rsid w:val="00115E73"/>
    <w:rsid w:val="0011686E"/>
    <w:rsid w:val="00117A2B"/>
    <w:rsid w:val="001206E2"/>
    <w:rsid w:val="00124694"/>
    <w:rsid w:val="00124E5D"/>
    <w:rsid w:val="00127B08"/>
    <w:rsid w:val="00132C04"/>
    <w:rsid w:val="0013533B"/>
    <w:rsid w:val="00143CA1"/>
    <w:rsid w:val="00150231"/>
    <w:rsid w:val="00154DC3"/>
    <w:rsid w:val="00163B32"/>
    <w:rsid w:val="00163BA4"/>
    <w:rsid w:val="00164C39"/>
    <w:rsid w:val="001653C1"/>
    <w:rsid w:val="00165FBC"/>
    <w:rsid w:val="00167987"/>
    <w:rsid w:val="00172C79"/>
    <w:rsid w:val="00176DE2"/>
    <w:rsid w:val="0018055E"/>
    <w:rsid w:val="00181E8D"/>
    <w:rsid w:val="00181F7A"/>
    <w:rsid w:val="00183BA5"/>
    <w:rsid w:val="00185AF9"/>
    <w:rsid w:val="001929C8"/>
    <w:rsid w:val="001968AE"/>
    <w:rsid w:val="001A01E6"/>
    <w:rsid w:val="001A161B"/>
    <w:rsid w:val="001A1EC3"/>
    <w:rsid w:val="001A2C4B"/>
    <w:rsid w:val="001A6E00"/>
    <w:rsid w:val="001A6FAF"/>
    <w:rsid w:val="001A720C"/>
    <w:rsid w:val="001B143F"/>
    <w:rsid w:val="001B1C98"/>
    <w:rsid w:val="001B25D7"/>
    <w:rsid w:val="001B33B4"/>
    <w:rsid w:val="001B5330"/>
    <w:rsid w:val="001B70E8"/>
    <w:rsid w:val="001B75EA"/>
    <w:rsid w:val="001C27C5"/>
    <w:rsid w:val="001C304E"/>
    <w:rsid w:val="001C3CAB"/>
    <w:rsid w:val="001C3E0A"/>
    <w:rsid w:val="001C50D3"/>
    <w:rsid w:val="001D2EA5"/>
    <w:rsid w:val="001D6F6F"/>
    <w:rsid w:val="001E1BB3"/>
    <w:rsid w:val="001E3DFB"/>
    <w:rsid w:val="001E544E"/>
    <w:rsid w:val="001F4C13"/>
    <w:rsid w:val="001F5384"/>
    <w:rsid w:val="002022E9"/>
    <w:rsid w:val="00204885"/>
    <w:rsid w:val="0020501F"/>
    <w:rsid w:val="002077F7"/>
    <w:rsid w:val="00211027"/>
    <w:rsid w:val="002131DC"/>
    <w:rsid w:val="00213F29"/>
    <w:rsid w:val="00214596"/>
    <w:rsid w:val="002160B5"/>
    <w:rsid w:val="002222C0"/>
    <w:rsid w:val="00224636"/>
    <w:rsid w:val="00225555"/>
    <w:rsid w:val="002307EE"/>
    <w:rsid w:val="00233E06"/>
    <w:rsid w:val="00233F16"/>
    <w:rsid w:val="002347C1"/>
    <w:rsid w:val="002370A0"/>
    <w:rsid w:val="00237B4F"/>
    <w:rsid w:val="00240AB5"/>
    <w:rsid w:val="00246FF3"/>
    <w:rsid w:val="00247C28"/>
    <w:rsid w:val="002501D1"/>
    <w:rsid w:val="00250447"/>
    <w:rsid w:val="0025188C"/>
    <w:rsid w:val="00252EEE"/>
    <w:rsid w:val="002566F6"/>
    <w:rsid w:val="002578AC"/>
    <w:rsid w:val="00260111"/>
    <w:rsid w:val="00260867"/>
    <w:rsid w:val="0026137B"/>
    <w:rsid w:val="00266E95"/>
    <w:rsid w:val="00267128"/>
    <w:rsid w:val="00271EF1"/>
    <w:rsid w:val="00272358"/>
    <w:rsid w:val="00272D66"/>
    <w:rsid w:val="00273A58"/>
    <w:rsid w:val="00282EE0"/>
    <w:rsid w:val="00283509"/>
    <w:rsid w:val="00283EC2"/>
    <w:rsid w:val="00284D38"/>
    <w:rsid w:val="00285137"/>
    <w:rsid w:val="0028723F"/>
    <w:rsid w:val="00287FC5"/>
    <w:rsid w:val="00290FD2"/>
    <w:rsid w:val="00292C04"/>
    <w:rsid w:val="002969B7"/>
    <w:rsid w:val="00296D51"/>
    <w:rsid w:val="002A2A66"/>
    <w:rsid w:val="002A67B1"/>
    <w:rsid w:val="002B0C9C"/>
    <w:rsid w:val="002B1AB2"/>
    <w:rsid w:val="002B2F60"/>
    <w:rsid w:val="002B36FA"/>
    <w:rsid w:val="002B4510"/>
    <w:rsid w:val="002B7E90"/>
    <w:rsid w:val="002C0023"/>
    <w:rsid w:val="002C0521"/>
    <w:rsid w:val="002C1E6B"/>
    <w:rsid w:val="002C41B9"/>
    <w:rsid w:val="002C443C"/>
    <w:rsid w:val="002C4ECD"/>
    <w:rsid w:val="002C7B4A"/>
    <w:rsid w:val="002D1011"/>
    <w:rsid w:val="002D3804"/>
    <w:rsid w:val="002D4108"/>
    <w:rsid w:val="002D673D"/>
    <w:rsid w:val="002D68EC"/>
    <w:rsid w:val="002E06F0"/>
    <w:rsid w:val="002E616B"/>
    <w:rsid w:val="002F3155"/>
    <w:rsid w:val="002F7D73"/>
    <w:rsid w:val="00303EB0"/>
    <w:rsid w:val="0030408B"/>
    <w:rsid w:val="003066B8"/>
    <w:rsid w:val="0031168F"/>
    <w:rsid w:val="00313398"/>
    <w:rsid w:val="00313F7D"/>
    <w:rsid w:val="00315141"/>
    <w:rsid w:val="003165ED"/>
    <w:rsid w:val="0031758D"/>
    <w:rsid w:val="003214B9"/>
    <w:rsid w:val="00322FF9"/>
    <w:rsid w:val="00323E8A"/>
    <w:rsid w:val="00327E34"/>
    <w:rsid w:val="003313C7"/>
    <w:rsid w:val="0033553E"/>
    <w:rsid w:val="00343148"/>
    <w:rsid w:val="003467B4"/>
    <w:rsid w:val="003468C5"/>
    <w:rsid w:val="00346D8C"/>
    <w:rsid w:val="0035194D"/>
    <w:rsid w:val="00356443"/>
    <w:rsid w:val="00357FE1"/>
    <w:rsid w:val="00360D38"/>
    <w:rsid w:val="00361A62"/>
    <w:rsid w:val="003626DE"/>
    <w:rsid w:val="00362E91"/>
    <w:rsid w:val="00364073"/>
    <w:rsid w:val="0036739A"/>
    <w:rsid w:val="003702D3"/>
    <w:rsid w:val="0037245F"/>
    <w:rsid w:val="00372AD5"/>
    <w:rsid w:val="003747A9"/>
    <w:rsid w:val="0037634C"/>
    <w:rsid w:val="00376DD1"/>
    <w:rsid w:val="0038255C"/>
    <w:rsid w:val="00384DE9"/>
    <w:rsid w:val="00384F66"/>
    <w:rsid w:val="003850EB"/>
    <w:rsid w:val="00391394"/>
    <w:rsid w:val="00391EF9"/>
    <w:rsid w:val="00392342"/>
    <w:rsid w:val="00394291"/>
    <w:rsid w:val="00394510"/>
    <w:rsid w:val="0039563E"/>
    <w:rsid w:val="0039696B"/>
    <w:rsid w:val="003973D8"/>
    <w:rsid w:val="003A1BC9"/>
    <w:rsid w:val="003A2731"/>
    <w:rsid w:val="003A5CC1"/>
    <w:rsid w:val="003A648D"/>
    <w:rsid w:val="003A6655"/>
    <w:rsid w:val="003A782E"/>
    <w:rsid w:val="003B15CA"/>
    <w:rsid w:val="003C486C"/>
    <w:rsid w:val="003D041C"/>
    <w:rsid w:val="003D26CE"/>
    <w:rsid w:val="003D409B"/>
    <w:rsid w:val="003D5464"/>
    <w:rsid w:val="003D57AE"/>
    <w:rsid w:val="003D5AA9"/>
    <w:rsid w:val="003D6F4E"/>
    <w:rsid w:val="003D6F5D"/>
    <w:rsid w:val="003E1BA0"/>
    <w:rsid w:val="003E262C"/>
    <w:rsid w:val="003E27BB"/>
    <w:rsid w:val="003E38F8"/>
    <w:rsid w:val="003E480E"/>
    <w:rsid w:val="003E5272"/>
    <w:rsid w:val="003F31A1"/>
    <w:rsid w:val="003F331E"/>
    <w:rsid w:val="003F450B"/>
    <w:rsid w:val="003F7C1B"/>
    <w:rsid w:val="0040209C"/>
    <w:rsid w:val="00402585"/>
    <w:rsid w:val="00402E5D"/>
    <w:rsid w:val="00403E9B"/>
    <w:rsid w:val="00410808"/>
    <w:rsid w:val="00410C87"/>
    <w:rsid w:val="004127C7"/>
    <w:rsid w:val="00421179"/>
    <w:rsid w:val="00421B43"/>
    <w:rsid w:val="00423916"/>
    <w:rsid w:val="00425F4E"/>
    <w:rsid w:val="00426867"/>
    <w:rsid w:val="00426D49"/>
    <w:rsid w:val="00426F50"/>
    <w:rsid w:val="0043010F"/>
    <w:rsid w:val="0043176E"/>
    <w:rsid w:val="00432979"/>
    <w:rsid w:val="004339FA"/>
    <w:rsid w:val="00435B63"/>
    <w:rsid w:val="00435D6D"/>
    <w:rsid w:val="00441999"/>
    <w:rsid w:val="00441F79"/>
    <w:rsid w:val="00442ABA"/>
    <w:rsid w:val="004432E9"/>
    <w:rsid w:val="00443AAC"/>
    <w:rsid w:val="0044434E"/>
    <w:rsid w:val="00444543"/>
    <w:rsid w:val="004465B8"/>
    <w:rsid w:val="0044679F"/>
    <w:rsid w:val="00454845"/>
    <w:rsid w:val="00455C10"/>
    <w:rsid w:val="0045670D"/>
    <w:rsid w:val="00456D4E"/>
    <w:rsid w:val="00457193"/>
    <w:rsid w:val="00457E77"/>
    <w:rsid w:val="004643A1"/>
    <w:rsid w:val="0046794B"/>
    <w:rsid w:val="0047046A"/>
    <w:rsid w:val="004712E4"/>
    <w:rsid w:val="004725B8"/>
    <w:rsid w:val="004736F7"/>
    <w:rsid w:val="00474C10"/>
    <w:rsid w:val="00481046"/>
    <w:rsid w:val="00482AD5"/>
    <w:rsid w:val="00485A73"/>
    <w:rsid w:val="00491A1E"/>
    <w:rsid w:val="00492031"/>
    <w:rsid w:val="004972B6"/>
    <w:rsid w:val="004A1937"/>
    <w:rsid w:val="004A29AA"/>
    <w:rsid w:val="004A4EC2"/>
    <w:rsid w:val="004A647B"/>
    <w:rsid w:val="004A6990"/>
    <w:rsid w:val="004A6B01"/>
    <w:rsid w:val="004A736C"/>
    <w:rsid w:val="004A7F43"/>
    <w:rsid w:val="004A7FE6"/>
    <w:rsid w:val="004A7FF2"/>
    <w:rsid w:val="004B12C6"/>
    <w:rsid w:val="004B2C17"/>
    <w:rsid w:val="004B6078"/>
    <w:rsid w:val="004C0C40"/>
    <w:rsid w:val="004C33C0"/>
    <w:rsid w:val="004C5F36"/>
    <w:rsid w:val="004C6FD9"/>
    <w:rsid w:val="004D057F"/>
    <w:rsid w:val="004D12BE"/>
    <w:rsid w:val="004D185D"/>
    <w:rsid w:val="004D18AD"/>
    <w:rsid w:val="004D1AE7"/>
    <w:rsid w:val="004D56E9"/>
    <w:rsid w:val="004D6EAD"/>
    <w:rsid w:val="004D6F0F"/>
    <w:rsid w:val="004D7794"/>
    <w:rsid w:val="004E101D"/>
    <w:rsid w:val="004F0CC3"/>
    <w:rsid w:val="004F0F6F"/>
    <w:rsid w:val="004F3A61"/>
    <w:rsid w:val="004F3AC9"/>
    <w:rsid w:val="00501709"/>
    <w:rsid w:val="00503B32"/>
    <w:rsid w:val="00504951"/>
    <w:rsid w:val="005053E8"/>
    <w:rsid w:val="00506AF7"/>
    <w:rsid w:val="005109DF"/>
    <w:rsid w:val="005202BA"/>
    <w:rsid w:val="00522746"/>
    <w:rsid w:val="00524AA5"/>
    <w:rsid w:val="00526E47"/>
    <w:rsid w:val="005274B3"/>
    <w:rsid w:val="00530F6A"/>
    <w:rsid w:val="00531543"/>
    <w:rsid w:val="00536103"/>
    <w:rsid w:val="005364E6"/>
    <w:rsid w:val="00541118"/>
    <w:rsid w:val="0054207E"/>
    <w:rsid w:val="00544DE8"/>
    <w:rsid w:val="005510DE"/>
    <w:rsid w:val="00551662"/>
    <w:rsid w:val="00551F0F"/>
    <w:rsid w:val="00553B0A"/>
    <w:rsid w:val="00554A19"/>
    <w:rsid w:val="00554DCD"/>
    <w:rsid w:val="00557759"/>
    <w:rsid w:val="005601B6"/>
    <w:rsid w:val="005613BF"/>
    <w:rsid w:val="00565366"/>
    <w:rsid w:val="00566B06"/>
    <w:rsid w:val="005721DE"/>
    <w:rsid w:val="00581A09"/>
    <w:rsid w:val="00581B99"/>
    <w:rsid w:val="00582A1C"/>
    <w:rsid w:val="00590000"/>
    <w:rsid w:val="00591C0C"/>
    <w:rsid w:val="00592793"/>
    <w:rsid w:val="00593476"/>
    <w:rsid w:val="00596D54"/>
    <w:rsid w:val="005A2E07"/>
    <w:rsid w:val="005A4905"/>
    <w:rsid w:val="005A6F8D"/>
    <w:rsid w:val="005A7368"/>
    <w:rsid w:val="005A7DD2"/>
    <w:rsid w:val="005B0290"/>
    <w:rsid w:val="005B07AC"/>
    <w:rsid w:val="005B0FD7"/>
    <w:rsid w:val="005B18AF"/>
    <w:rsid w:val="005B3B08"/>
    <w:rsid w:val="005B58B5"/>
    <w:rsid w:val="005B7A09"/>
    <w:rsid w:val="005C0DDA"/>
    <w:rsid w:val="005C3A6A"/>
    <w:rsid w:val="005C7344"/>
    <w:rsid w:val="005D0986"/>
    <w:rsid w:val="005D5846"/>
    <w:rsid w:val="005D7370"/>
    <w:rsid w:val="005E040C"/>
    <w:rsid w:val="005E14FB"/>
    <w:rsid w:val="005E2D0A"/>
    <w:rsid w:val="005E2E20"/>
    <w:rsid w:val="005E6CCC"/>
    <w:rsid w:val="005E6E91"/>
    <w:rsid w:val="005E7CB4"/>
    <w:rsid w:val="005F2EFF"/>
    <w:rsid w:val="005F4F7F"/>
    <w:rsid w:val="005F5B04"/>
    <w:rsid w:val="005F6732"/>
    <w:rsid w:val="00600990"/>
    <w:rsid w:val="00602274"/>
    <w:rsid w:val="006034F4"/>
    <w:rsid w:val="00606CF2"/>
    <w:rsid w:val="00607585"/>
    <w:rsid w:val="00610E92"/>
    <w:rsid w:val="00611862"/>
    <w:rsid w:val="006135FC"/>
    <w:rsid w:val="006263AA"/>
    <w:rsid w:val="006273C2"/>
    <w:rsid w:val="006309C5"/>
    <w:rsid w:val="00631F59"/>
    <w:rsid w:val="0063447D"/>
    <w:rsid w:val="0063622B"/>
    <w:rsid w:val="00640BC0"/>
    <w:rsid w:val="0064252F"/>
    <w:rsid w:val="00642957"/>
    <w:rsid w:val="00642EAA"/>
    <w:rsid w:val="00645DC2"/>
    <w:rsid w:val="00651D2E"/>
    <w:rsid w:val="00651F96"/>
    <w:rsid w:val="00652AD0"/>
    <w:rsid w:val="00655118"/>
    <w:rsid w:val="006554D1"/>
    <w:rsid w:val="00663226"/>
    <w:rsid w:val="00664DA3"/>
    <w:rsid w:val="00672A96"/>
    <w:rsid w:val="00672F1E"/>
    <w:rsid w:val="00676365"/>
    <w:rsid w:val="00677D88"/>
    <w:rsid w:val="00681902"/>
    <w:rsid w:val="00685CCB"/>
    <w:rsid w:val="00686821"/>
    <w:rsid w:val="006904DE"/>
    <w:rsid w:val="00696157"/>
    <w:rsid w:val="00696A36"/>
    <w:rsid w:val="006A0299"/>
    <w:rsid w:val="006A2F16"/>
    <w:rsid w:val="006A317B"/>
    <w:rsid w:val="006A4413"/>
    <w:rsid w:val="006A6337"/>
    <w:rsid w:val="006A72D2"/>
    <w:rsid w:val="006B6F7C"/>
    <w:rsid w:val="006B7A7D"/>
    <w:rsid w:val="006C226F"/>
    <w:rsid w:val="006C280C"/>
    <w:rsid w:val="006C56F3"/>
    <w:rsid w:val="006C60C0"/>
    <w:rsid w:val="006C617B"/>
    <w:rsid w:val="006C6E29"/>
    <w:rsid w:val="006D179B"/>
    <w:rsid w:val="006D4D39"/>
    <w:rsid w:val="006D500A"/>
    <w:rsid w:val="006D6AC4"/>
    <w:rsid w:val="006D78FF"/>
    <w:rsid w:val="006D7E75"/>
    <w:rsid w:val="006E620E"/>
    <w:rsid w:val="006E753C"/>
    <w:rsid w:val="006F2FC4"/>
    <w:rsid w:val="006F444F"/>
    <w:rsid w:val="006F4D9A"/>
    <w:rsid w:val="006F6FF0"/>
    <w:rsid w:val="00703EB6"/>
    <w:rsid w:val="00704342"/>
    <w:rsid w:val="00707309"/>
    <w:rsid w:val="00710B13"/>
    <w:rsid w:val="00711068"/>
    <w:rsid w:val="00711434"/>
    <w:rsid w:val="0071447F"/>
    <w:rsid w:val="00716E57"/>
    <w:rsid w:val="007201B5"/>
    <w:rsid w:val="007222C1"/>
    <w:rsid w:val="00725015"/>
    <w:rsid w:val="00726486"/>
    <w:rsid w:val="007264F1"/>
    <w:rsid w:val="00731C88"/>
    <w:rsid w:val="00732B1C"/>
    <w:rsid w:val="007359F7"/>
    <w:rsid w:val="00736C92"/>
    <w:rsid w:val="00736FEF"/>
    <w:rsid w:val="0074179F"/>
    <w:rsid w:val="00742292"/>
    <w:rsid w:val="0074424E"/>
    <w:rsid w:val="00745DEE"/>
    <w:rsid w:val="00746BD4"/>
    <w:rsid w:val="00753597"/>
    <w:rsid w:val="00753E4A"/>
    <w:rsid w:val="00754DA9"/>
    <w:rsid w:val="00756784"/>
    <w:rsid w:val="00763922"/>
    <w:rsid w:val="00764514"/>
    <w:rsid w:val="00764E1E"/>
    <w:rsid w:val="00767BCA"/>
    <w:rsid w:val="00770832"/>
    <w:rsid w:val="00771629"/>
    <w:rsid w:val="00771C48"/>
    <w:rsid w:val="00773BCB"/>
    <w:rsid w:val="00776A96"/>
    <w:rsid w:val="007812B9"/>
    <w:rsid w:val="007814F2"/>
    <w:rsid w:val="00781E62"/>
    <w:rsid w:val="00786217"/>
    <w:rsid w:val="00786532"/>
    <w:rsid w:val="00790C25"/>
    <w:rsid w:val="00792874"/>
    <w:rsid w:val="00794EC7"/>
    <w:rsid w:val="00795AC9"/>
    <w:rsid w:val="00796522"/>
    <w:rsid w:val="007A1D0F"/>
    <w:rsid w:val="007A54B4"/>
    <w:rsid w:val="007A5970"/>
    <w:rsid w:val="007A6355"/>
    <w:rsid w:val="007A761A"/>
    <w:rsid w:val="007A7BF8"/>
    <w:rsid w:val="007A7CE6"/>
    <w:rsid w:val="007B1944"/>
    <w:rsid w:val="007B1A4A"/>
    <w:rsid w:val="007B1BC5"/>
    <w:rsid w:val="007B5994"/>
    <w:rsid w:val="007B6528"/>
    <w:rsid w:val="007C087D"/>
    <w:rsid w:val="007C2304"/>
    <w:rsid w:val="007C377A"/>
    <w:rsid w:val="007C6A50"/>
    <w:rsid w:val="007D3B47"/>
    <w:rsid w:val="007E2701"/>
    <w:rsid w:val="007E4DDE"/>
    <w:rsid w:val="007E56E7"/>
    <w:rsid w:val="007E6662"/>
    <w:rsid w:val="007F0689"/>
    <w:rsid w:val="007F06EA"/>
    <w:rsid w:val="007F5059"/>
    <w:rsid w:val="007F53D7"/>
    <w:rsid w:val="007F6779"/>
    <w:rsid w:val="007F739C"/>
    <w:rsid w:val="00803975"/>
    <w:rsid w:val="00805F3B"/>
    <w:rsid w:val="00810A22"/>
    <w:rsid w:val="00813641"/>
    <w:rsid w:val="0081372F"/>
    <w:rsid w:val="008155EB"/>
    <w:rsid w:val="00820F79"/>
    <w:rsid w:val="00822587"/>
    <w:rsid w:val="00822EB6"/>
    <w:rsid w:val="008252EB"/>
    <w:rsid w:val="0082541B"/>
    <w:rsid w:val="00832BF0"/>
    <w:rsid w:val="0083354A"/>
    <w:rsid w:val="008335C1"/>
    <w:rsid w:val="00834070"/>
    <w:rsid w:val="00834D0F"/>
    <w:rsid w:val="00835EBA"/>
    <w:rsid w:val="00836ABD"/>
    <w:rsid w:val="008401D1"/>
    <w:rsid w:val="0084162B"/>
    <w:rsid w:val="0084353D"/>
    <w:rsid w:val="00845FF6"/>
    <w:rsid w:val="00846AE4"/>
    <w:rsid w:val="008506F0"/>
    <w:rsid w:val="00851479"/>
    <w:rsid w:val="00853BB0"/>
    <w:rsid w:val="00854429"/>
    <w:rsid w:val="008569D2"/>
    <w:rsid w:val="00856D18"/>
    <w:rsid w:val="0085777A"/>
    <w:rsid w:val="00860D5E"/>
    <w:rsid w:val="00860E0D"/>
    <w:rsid w:val="008642F0"/>
    <w:rsid w:val="00864AD2"/>
    <w:rsid w:val="008718F3"/>
    <w:rsid w:val="0087667D"/>
    <w:rsid w:val="00880290"/>
    <w:rsid w:val="00884AFC"/>
    <w:rsid w:val="00887C8A"/>
    <w:rsid w:val="00890B43"/>
    <w:rsid w:val="00890B57"/>
    <w:rsid w:val="008952F6"/>
    <w:rsid w:val="008A1CE3"/>
    <w:rsid w:val="008A2315"/>
    <w:rsid w:val="008A4684"/>
    <w:rsid w:val="008A5BC6"/>
    <w:rsid w:val="008A6C0F"/>
    <w:rsid w:val="008A7340"/>
    <w:rsid w:val="008B1961"/>
    <w:rsid w:val="008B2AA6"/>
    <w:rsid w:val="008B2F8A"/>
    <w:rsid w:val="008B3AFE"/>
    <w:rsid w:val="008C14CC"/>
    <w:rsid w:val="008C1A38"/>
    <w:rsid w:val="008D1E55"/>
    <w:rsid w:val="008D247E"/>
    <w:rsid w:val="008D3F7C"/>
    <w:rsid w:val="008D4362"/>
    <w:rsid w:val="008D516D"/>
    <w:rsid w:val="008D6961"/>
    <w:rsid w:val="008E32B5"/>
    <w:rsid w:val="008F03E5"/>
    <w:rsid w:val="008F09BA"/>
    <w:rsid w:val="008F12DF"/>
    <w:rsid w:val="008F2280"/>
    <w:rsid w:val="008F23AB"/>
    <w:rsid w:val="008F3162"/>
    <w:rsid w:val="008F757B"/>
    <w:rsid w:val="008F760C"/>
    <w:rsid w:val="00901EA8"/>
    <w:rsid w:val="00905633"/>
    <w:rsid w:val="009075B5"/>
    <w:rsid w:val="009078D5"/>
    <w:rsid w:val="00913B49"/>
    <w:rsid w:val="00913C64"/>
    <w:rsid w:val="00915E13"/>
    <w:rsid w:val="00917466"/>
    <w:rsid w:val="00921324"/>
    <w:rsid w:val="009317B3"/>
    <w:rsid w:val="0093459C"/>
    <w:rsid w:val="00935D58"/>
    <w:rsid w:val="00937AB6"/>
    <w:rsid w:val="009525BC"/>
    <w:rsid w:val="009562A0"/>
    <w:rsid w:val="009579B9"/>
    <w:rsid w:val="00957ED0"/>
    <w:rsid w:val="00960A26"/>
    <w:rsid w:val="0096288F"/>
    <w:rsid w:val="009639C9"/>
    <w:rsid w:val="00964D6C"/>
    <w:rsid w:val="009670DF"/>
    <w:rsid w:val="00975BDC"/>
    <w:rsid w:val="00977B1E"/>
    <w:rsid w:val="009850EC"/>
    <w:rsid w:val="00985280"/>
    <w:rsid w:val="00993BA8"/>
    <w:rsid w:val="00994295"/>
    <w:rsid w:val="00994A35"/>
    <w:rsid w:val="00995EF0"/>
    <w:rsid w:val="0099776F"/>
    <w:rsid w:val="009A07A9"/>
    <w:rsid w:val="009A363C"/>
    <w:rsid w:val="009A5502"/>
    <w:rsid w:val="009A5F11"/>
    <w:rsid w:val="009A700D"/>
    <w:rsid w:val="009A766F"/>
    <w:rsid w:val="009A7783"/>
    <w:rsid w:val="009B05B2"/>
    <w:rsid w:val="009B0F60"/>
    <w:rsid w:val="009B231D"/>
    <w:rsid w:val="009B271D"/>
    <w:rsid w:val="009B31DB"/>
    <w:rsid w:val="009B3523"/>
    <w:rsid w:val="009B4F50"/>
    <w:rsid w:val="009B7138"/>
    <w:rsid w:val="009C1A92"/>
    <w:rsid w:val="009C3AFA"/>
    <w:rsid w:val="009D58B1"/>
    <w:rsid w:val="009D68DB"/>
    <w:rsid w:val="009E0427"/>
    <w:rsid w:val="009E05D3"/>
    <w:rsid w:val="009E3781"/>
    <w:rsid w:val="009E38B9"/>
    <w:rsid w:val="009E4C04"/>
    <w:rsid w:val="009E5C5A"/>
    <w:rsid w:val="009E6730"/>
    <w:rsid w:val="009F2BD3"/>
    <w:rsid w:val="00A024AB"/>
    <w:rsid w:val="00A0659B"/>
    <w:rsid w:val="00A079EE"/>
    <w:rsid w:val="00A14C1E"/>
    <w:rsid w:val="00A15E54"/>
    <w:rsid w:val="00A16E98"/>
    <w:rsid w:val="00A17E03"/>
    <w:rsid w:val="00A203EB"/>
    <w:rsid w:val="00A218E9"/>
    <w:rsid w:val="00A21C06"/>
    <w:rsid w:val="00A22CB5"/>
    <w:rsid w:val="00A23C39"/>
    <w:rsid w:val="00A24505"/>
    <w:rsid w:val="00A248BF"/>
    <w:rsid w:val="00A31A6D"/>
    <w:rsid w:val="00A34975"/>
    <w:rsid w:val="00A36427"/>
    <w:rsid w:val="00A37A53"/>
    <w:rsid w:val="00A446C2"/>
    <w:rsid w:val="00A4549A"/>
    <w:rsid w:val="00A45EE0"/>
    <w:rsid w:val="00A47DE4"/>
    <w:rsid w:val="00A50BA9"/>
    <w:rsid w:val="00A516A4"/>
    <w:rsid w:val="00A54BA5"/>
    <w:rsid w:val="00A5547D"/>
    <w:rsid w:val="00A55C17"/>
    <w:rsid w:val="00A560B8"/>
    <w:rsid w:val="00A57714"/>
    <w:rsid w:val="00A579B5"/>
    <w:rsid w:val="00A63A30"/>
    <w:rsid w:val="00A643FD"/>
    <w:rsid w:val="00A657BE"/>
    <w:rsid w:val="00A677D2"/>
    <w:rsid w:val="00A72831"/>
    <w:rsid w:val="00A73AE2"/>
    <w:rsid w:val="00A85CA1"/>
    <w:rsid w:val="00A90FCA"/>
    <w:rsid w:val="00A92E2C"/>
    <w:rsid w:val="00A9310B"/>
    <w:rsid w:val="00A9562C"/>
    <w:rsid w:val="00A9597A"/>
    <w:rsid w:val="00A97106"/>
    <w:rsid w:val="00AA0AC9"/>
    <w:rsid w:val="00AA0BD8"/>
    <w:rsid w:val="00AA1A29"/>
    <w:rsid w:val="00AA3726"/>
    <w:rsid w:val="00AA499A"/>
    <w:rsid w:val="00AA49ED"/>
    <w:rsid w:val="00AA6E6C"/>
    <w:rsid w:val="00AA76AD"/>
    <w:rsid w:val="00AA7B91"/>
    <w:rsid w:val="00AB00B4"/>
    <w:rsid w:val="00AB08D0"/>
    <w:rsid w:val="00AB3334"/>
    <w:rsid w:val="00AB528A"/>
    <w:rsid w:val="00AB5C32"/>
    <w:rsid w:val="00AB67E0"/>
    <w:rsid w:val="00AB6837"/>
    <w:rsid w:val="00AC0622"/>
    <w:rsid w:val="00AC1C98"/>
    <w:rsid w:val="00AC37D6"/>
    <w:rsid w:val="00AC5188"/>
    <w:rsid w:val="00AC66AE"/>
    <w:rsid w:val="00AC6B8A"/>
    <w:rsid w:val="00AC6F75"/>
    <w:rsid w:val="00AD09E4"/>
    <w:rsid w:val="00AD2517"/>
    <w:rsid w:val="00AD58E1"/>
    <w:rsid w:val="00AE146D"/>
    <w:rsid w:val="00AE38DB"/>
    <w:rsid w:val="00AE7E45"/>
    <w:rsid w:val="00AF11EE"/>
    <w:rsid w:val="00AF40E9"/>
    <w:rsid w:val="00AF64F4"/>
    <w:rsid w:val="00AF668F"/>
    <w:rsid w:val="00AF7DA5"/>
    <w:rsid w:val="00B0143A"/>
    <w:rsid w:val="00B12CCB"/>
    <w:rsid w:val="00B154FB"/>
    <w:rsid w:val="00B16F88"/>
    <w:rsid w:val="00B176B1"/>
    <w:rsid w:val="00B17B09"/>
    <w:rsid w:val="00B23C4F"/>
    <w:rsid w:val="00B24BB3"/>
    <w:rsid w:val="00B27812"/>
    <w:rsid w:val="00B27FEB"/>
    <w:rsid w:val="00B321FB"/>
    <w:rsid w:val="00B32803"/>
    <w:rsid w:val="00B334B4"/>
    <w:rsid w:val="00B33A8B"/>
    <w:rsid w:val="00B359AE"/>
    <w:rsid w:val="00B50D12"/>
    <w:rsid w:val="00B5142E"/>
    <w:rsid w:val="00B52A4C"/>
    <w:rsid w:val="00B62A69"/>
    <w:rsid w:val="00B62E31"/>
    <w:rsid w:val="00B6455A"/>
    <w:rsid w:val="00B6548F"/>
    <w:rsid w:val="00B6585C"/>
    <w:rsid w:val="00B65EDD"/>
    <w:rsid w:val="00B66782"/>
    <w:rsid w:val="00B70795"/>
    <w:rsid w:val="00B773E1"/>
    <w:rsid w:val="00B80E20"/>
    <w:rsid w:val="00B811C4"/>
    <w:rsid w:val="00B848EC"/>
    <w:rsid w:val="00B84C1E"/>
    <w:rsid w:val="00B85F6E"/>
    <w:rsid w:val="00B87FE7"/>
    <w:rsid w:val="00B91B48"/>
    <w:rsid w:val="00B94AAB"/>
    <w:rsid w:val="00BA0610"/>
    <w:rsid w:val="00BA20C9"/>
    <w:rsid w:val="00BA7BA0"/>
    <w:rsid w:val="00BB15D2"/>
    <w:rsid w:val="00BB3C48"/>
    <w:rsid w:val="00BB3C77"/>
    <w:rsid w:val="00BB5955"/>
    <w:rsid w:val="00BB6AF5"/>
    <w:rsid w:val="00BC1A74"/>
    <w:rsid w:val="00BC3178"/>
    <w:rsid w:val="00BC398C"/>
    <w:rsid w:val="00BC3D56"/>
    <w:rsid w:val="00BD17D3"/>
    <w:rsid w:val="00BD4F65"/>
    <w:rsid w:val="00BE0244"/>
    <w:rsid w:val="00BE50D2"/>
    <w:rsid w:val="00BE75D3"/>
    <w:rsid w:val="00BF1028"/>
    <w:rsid w:val="00BF2276"/>
    <w:rsid w:val="00BF4D54"/>
    <w:rsid w:val="00C00574"/>
    <w:rsid w:val="00C01D49"/>
    <w:rsid w:val="00C02E35"/>
    <w:rsid w:val="00C0358B"/>
    <w:rsid w:val="00C11223"/>
    <w:rsid w:val="00C11BC1"/>
    <w:rsid w:val="00C155D1"/>
    <w:rsid w:val="00C2096E"/>
    <w:rsid w:val="00C21045"/>
    <w:rsid w:val="00C2157E"/>
    <w:rsid w:val="00C261EB"/>
    <w:rsid w:val="00C27A36"/>
    <w:rsid w:val="00C327E3"/>
    <w:rsid w:val="00C3281E"/>
    <w:rsid w:val="00C34825"/>
    <w:rsid w:val="00C34C56"/>
    <w:rsid w:val="00C34EF0"/>
    <w:rsid w:val="00C36B77"/>
    <w:rsid w:val="00C377BC"/>
    <w:rsid w:val="00C44151"/>
    <w:rsid w:val="00C47930"/>
    <w:rsid w:val="00C5021F"/>
    <w:rsid w:val="00C515F7"/>
    <w:rsid w:val="00C530C7"/>
    <w:rsid w:val="00C53D18"/>
    <w:rsid w:val="00C54B53"/>
    <w:rsid w:val="00C57298"/>
    <w:rsid w:val="00C634A8"/>
    <w:rsid w:val="00C63994"/>
    <w:rsid w:val="00C6638E"/>
    <w:rsid w:val="00C71C66"/>
    <w:rsid w:val="00C71F51"/>
    <w:rsid w:val="00C725DA"/>
    <w:rsid w:val="00C74C0C"/>
    <w:rsid w:val="00C7694D"/>
    <w:rsid w:val="00C80BB0"/>
    <w:rsid w:val="00C80F6B"/>
    <w:rsid w:val="00C86932"/>
    <w:rsid w:val="00C90951"/>
    <w:rsid w:val="00C91D1B"/>
    <w:rsid w:val="00C925EA"/>
    <w:rsid w:val="00C92F7D"/>
    <w:rsid w:val="00C937BB"/>
    <w:rsid w:val="00C93FAD"/>
    <w:rsid w:val="00C9417F"/>
    <w:rsid w:val="00C973B5"/>
    <w:rsid w:val="00C97727"/>
    <w:rsid w:val="00CA257A"/>
    <w:rsid w:val="00CA2A79"/>
    <w:rsid w:val="00CA3BA8"/>
    <w:rsid w:val="00CA5DDF"/>
    <w:rsid w:val="00CA6BB3"/>
    <w:rsid w:val="00CB2C45"/>
    <w:rsid w:val="00CB544B"/>
    <w:rsid w:val="00CB57C8"/>
    <w:rsid w:val="00CB7B3E"/>
    <w:rsid w:val="00CC12AB"/>
    <w:rsid w:val="00CC3AA2"/>
    <w:rsid w:val="00CC4BF0"/>
    <w:rsid w:val="00CC6185"/>
    <w:rsid w:val="00CD1C08"/>
    <w:rsid w:val="00CD34F4"/>
    <w:rsid w:val="00CD4DD7"/>
    <w:rsid w:val="00CD5695"/>
    <w:rsid w:val="00CD758C"/>
    <w:rsid w:val="00CE1AFB"/>
    <w:rsid w:val="00CE7AFB"/>
    <w:rsid w:val="00CF227A"/>
    <w:rsid w:val="00CF39B0"/>
    <w:rsid w:val="00CF52B2"/>
    <w:rsid w:val="00CF60E5"/>
    <w:rsid w:val="00CF6853"/>
    <w:rsid w:val="00CF6976"/>
    <w:rsid w:val="00CF771F"/>
    <w:rsid w:val="00D006D6"/>
    <w:rsid w:val="00D06522"/>
    <w:rsid w:val="00D13E2C"/>
    <w:rsid w:val="00D20274"/>
    <w:rsid w:val="00D20BA8"/>
    <w:rsid w:val="00D20C56"/>
    <w:rsid w:val="00D21275"/>
    <w:rsid w:val="00D2584A"/>
    <w:rsid w:val="00D339DD"/>
    <w:rsid w:val="00D3512B"/>
    <w:rsid w:val="00D365F9"/>
    <w:rsid w:val="00D36EC0"/>
    <w:rsid w:val="00D41CD1"/>
    <w:rsid w:val="00D41D99"/>
    <w:rsid w:val="00D448CF"/>
    <w:rsid w:val="00D4525A"/>
    <w:rsid w:val="00D50C16"/>
    <w:rsid w:val="00D5279D"/>
    <w:rsid w:val="00D5316D"/>
    <w:rsid w:val="00D56D0B"/>
    <w:rsid w:val="00D60FFC"/>
    <w:rsid w:val="00D62FAA"/>
    <w:rsid w:val="00D721A5"/>
    <w:rsid w:val="00D76755"/>
    <w:rsid w:val="00D80312"/>
    <w:rsid w:val="00D81573"/>
    <w:rsid w:val="00D86AEF"/>
    <w:rsid w:val="00D87505"/>
    <w:rsid w:val="00D91032"/>
    <w:rsid w:val="00D92220"/>
    <w:rsid w:val="00D944A0"/>
    <w:rsid w:val="00D95B44"/>
    <w:rsid w:val="00DA0229"/>
    <w:rsid w:val="00DA0F37"/>
    <w:rsid w:val="00DB0440"/>
    <w:rsid w:val="00DB0C92"/>
    <w:rsid w:val="00DB308C"/>
    <w:rsid w:val="00DB45D8"/>
    <w:rsid w:val="00DB4E07"/>
    <w:rsid w:val="00DB57BF"/>
    <w:rsid w:val="00DB7F14"/>
    <w:rsid w:val="00DC1416"/>
    <w:rsid w:val="00DC1568"/>
    <w:rsid w:val="00DC408F"/>
    <w:rsid w:val="00DC5611"/>
    <w:rsid w:val="00DC5A6F"/>
    <w:rsid w:val="00DC684E"/>
    <w:rsid w:val="00DD3B73"/>
    <w:rsid w:val="00DD5734"/>
    <w:rsid w:val="00DD7A91"/>
    <w:rsid w:val="00DE1D18"/>
    <w:rsid w:val="00DE6893"/>
    <w:rsid w:val="00DF14A2"/>
    <w:rsid w:val="00DF18CF"/>
    <w:rsid w:val="00DF212F"/>
    <w:rsid w:val="00DF5410"/>
    <w:rsid w:val="00DF6DD2"/>
    <w:rsid w:val="00DF7DDE"/>
    <w:rsid w:val="00E02164"/>
    <w:rsid w:val="00E0388F"/>
    <w:rsid w:val="00E0488E"/>
    <w:rsid w:val="00E061DB"/>
    <w:rsid w:val="00E10921"/>
    <w:rsid w:val="00E114EB"/>
    <w:rsid w:val="00E130C5"/>
    <w:rsid w:val="00E137D8"/>
    <w:rsid w:val="00E158F5"/>
    <w:rsid w:val="00E16D27"/>
    <w:rsid w:val="00E178B6"/>
    <w:rsid w:val="00E2513E"/>
    <w:rsid w:val="00E25B72"/>
    <w:rsid w:val="00E2602E"/>
    <w:rsid w:val="00E30CC0"/>
    <w:rsid w:val="00E34AA2"/>
    <w:rsid w:val="00E40B85"/>
    <w:rsid w:val="00E41182"/>
    <w:rsid w:val="00E42775"/>
    <w:rsid w:val="00E450EB"/>
    <w:rsid w:val="00E46281"/>
    <w:rsid w:val="00E51EC8"/>
    <w:rsid w:val="00E5630A"/>
    <w:rsid w:val="00E56F16"/>
    <w:rsid w:val="00E609FA"/>
    <w:rsid w:val="00E61F73"/>
    <w:rsid w:val="00E638F7"/>
    <w:rsid w:val="00E66789"/>
    <w:rsid w:val="00E66EDF"/>
    <w:rsid w:val="00E7006C"/>
    <w:rsid w:val="00E7618F"/>
    <w:rsid w:val="00E77DAB"/>
    <w:rsid w:val="00E82487"/>
    <w:rsid w:val="00E85A2F"/>
    <w:rsid w:val="00E86792"/>
    <w:rsid w:val="00E8790D"/>
    <w:rsid w:val="00E91152"/>
    <w:rsid w:val="00E93336"/>
    <w:rsid w:val="00EA11B5"/>
    <w:rsid w:val="00EA4979"/>
    <w:rsid w:val="00EA66FE"/>
    <w:rsid w:val="00EB0DB0"/>
    <w:rsid w:val="00EB19C7"/>
    <w:rsid w:val="00EB5015"/>
    <w:rsid w:val="00EB6C74"/>
    <w:rsid w:val="00EB753E"/>
    <w:rsid w:val="00EC06BB"/>
    <w:rsid w:val="00EC11E6"/>
    <w:rsid w:val="00EC2088"/>
    <w:rsid w:val="00EC3C5F"/>
    <w:rsid w:val="00EC4265"/>
    <w:rsid w:val="00EC4300"/>
    <w:rsid w:val="00EC5466"/>
    <w:rsid w:val="00EC6D75"/>
    <w:rsid w:val="00ED015E"/>
    <w:rsid w:val="00ED2C55"/>
    <w:rsid w:val="00ED53AD"/>
    <w:rsid w:val="00ED63EB"/>
    <w:rsid w:val="00EE1D5E"/>
    <w:rsid w:val="00EE2A55"/>
    <w:rsid w:val="00EE4BD1"/>
    <w:rsid w:val="00EE610D"/>
    <w:rsid w:val="00EE7401"/>
    <w:rsid w:val="00EF3999"/>
    <w:rsid w:val="00EF47ED"/>
    <w:rsid w:val="00F03F87"/>
    <w:rsid w:val="00F112CD"/>
    <w:rsid w:val="00F146BB"/>
    <w:rsid w:val="00F16B40"/>
    <w:rsid w:val="00F234B6"/>
    <w:rsid w:val="00F23B24"/>
    <w:rsid w:val="00F2760E"/>
    <w:rsid w:val="00F278C1"/>
    <w:rsid w:val="00F30185"/>
    <w:rsid w:val="00F35330"/>
    <w:rsid w:val="00F36710"/>
    <w:rsid w:val="00F41E8C"/>
    <w:rsid w:val="00F44AFD"/>
    <w:rsid w:val="00F5070F"/>
    <w:rsid w:val="00F50B36"/>
    <w:rsid w:val="00F50FAA"/>
    <w:rsid w:val="00F53081"/>
    <w:rsid w:val="00F57939"/>
    <w:rsid w:val="00F579A2"/>
    <w:rsid w:val="00F72116"/>
    <w:rsid w:val="00F804DC"/>
    <w:rsid w:val="00F81B72"/>
    <w:rsid w:val="00F83E19"/>
    <w:rsid w:val="00F904E9"/>
    <w:rsid w:val="00F911EE"/>
    <w:rsid w:val="00F91C66"/>
    <w:rsid w:val="00F92D65"/>
    <w:rsid w:val="00F92F6F"/>
    <w:rsid w:val="00F93B21"/>
    <w:rsid w:val="00F94DB7"/>
    <w:rsid w:val="00F964A0"/>
    <w:rsid w:val="00FA0F30"/>
    <w:rsid w:val="00FA261F"/>
    <w:rsid w:val="00FA358A"/>
    <w:rsid w:val="00FA4E68"/>
    <w:rsid w:val="00FA54BB"/>
    <w:rsid w:val="00FB18DF"/>
    <w:rsid w:val="00FB2873"/>
    <w:rsid w:val="00FB2E1E"/>
    <w:rsid w:val="00FB70F2"/>
    <w:rsid w:val="00FC12A6"/>
    <w:rsid w:val="00FC14BE"/>
    <w:rsid w:val="00FC3669"/>
    <w:rsid w:val="00FC552A"/>
    <w:rsid w:val="00FC7FC6"/>
    <w:rsid w:val="00FD210B"/>
    <w:rsid w:val="00FD6DA2"/>
    <w:rsid w:val="00FE1691"/>
    <w:rsid w:val="00FE5544"/>
    <w:rsid w:val="00FF23FA"/>
    <w:rsid w:val="00FF3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CEB4"/>
  <w15:docId w15:val="{D3660B07-16D1-4F56-9C7D-58BE9205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7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79F"/>
  </w:style>
  <w:style w:type="paragraph" w:styleId="Footer">
    <w:name w:val="footer"/>
    <w:basedOn w:val="Normal"/>
    <w:link w:val="FooterChar"/>
    <w:uiPriority w:val="99"/>
    <w:unhideWhenUsed/>
    <w:rsid w:val="00741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79F"/>
  </w:style>
  <w:style w:type="table" w:customStyle="1" w:styleId="TableGrid1">
    <w:name w:val="Table Grid1"/>
    <w:basedOn w:val="TableNormal"/>
    <w:next w:val="TableGrid"/>
    <w:uiPriority w:val="39"/>
    <w:rsid w:val="00741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0312"/>
    <w:rPr>
      <w:sz w:val="16"/>
      <w:szCs w:val="16"/>
    </w:rPr>
  </w:style>
  <w:style w:type="paragraph" w:styleId="CommentText">
    <w:name w:val="annotation text"/>
    <w:basedOn w:val="Normal"/>
    <w:link w:val="CommentTextChar"/>
    <w:uiPriority w:val="99"/>
    <w:unhideWhenUsed/>
    <w:rsid w:val="00D80312"/>
    <w:pPr>
      <w:spacing w:line="240" w:lineRule="auto"/>
    </w:pPr>
    <w:rPr>
      <w:sz w:val="20"/>
      <w:szCs w:val="20"/>
    </w:rPr>
  </w:style>
  <w:style w:type="character" w:customStyle="1" w:styleId="CommentTextChar">
    <w:name w:val="Comment Text Char"/>
    <w:basedOn w:val="DefaultParagraphFont"/>
    <w:link w:val="CommentText"/>
    <w:uiPriority w:val="99"/>
    <w:rsid w:val="00D80312"/>
    <w:rPr>
      <w:sz w:val="20"/>
      <w:szCs w:val="20"/>
    </w:rPr>
  </w:style>
  <w:style w:type="paragraph" w:styleId="CommentSubject">
    <w:name w:val="annotation subject"/>
    <w:basedOn w:val="CommentText"/>
    <w:next w:val="CommentText"/>
    <w:link w:val="CommentSubjectChar"/>
    <w:uiPriority w:val="99"/>
    <w:semiHidden/>
    <w:unhideWhenUsed/>
    <w:rsid w:val="00D80312"/>
    <w:rPr>
      <w:b/>
      <w:bCs/>
    </w:rPr>
  </w:style>
  <w:style w:type="character" w:customStyle="1" w:styleId="CommentSubjectChar">
    <w:name w:val="Comment Subject Char"/>
    <w:basedOn w:val="CommentTextChar"/>
    <w:link w:val="CommentSubject"/>
    <w:uiPriority w:val="99"/>
    <w:semiHidden/>
    <w:rsid w:val="00D80312"/>
    <w:rPr>
      <w:b/>
      <w:bCs/>
      <w:sz w:val="20"/>
      <w:szCs w:val="20"/>
    </w:rPr>
  </w:style>
  <w:style w:type="paragraph" w:styleId="ListParagraph">
    <w:name w:val="List Paragraph"/>
    <w:basedOn w:val="Normal"/>
    <w:uiPriority w:val="34"/>
    <w:qFormat/>
    <w:rsid w:val="0046794B"/>
    <w:pPr>
      <w:ind w:left="720"/>
      <w:contextualSpacing/>
    </w:pPr>
  </w:style>
  <w:style w:type="character" w:styleId="Hyperlink">
    <w:name w:val="Hyperlink"/>
    <w:rsid w:val="00726486"/>
    <w:rPr>
      <w:color w:val="0563C1"/>
      <w:u w:val="single"/>
    </w:rPr>
  </w:style>
  <w:style w:type="character" w:styleId="FollowedHyperlink">
    <w:name w:val="FollowedHyperlink"/>
    <w:basedOn w:val="DefaultParagraphFont"/>
    <w:uiPriority w:val="99"/>
    <w:semiHidden/>
    <w:unhideWhenUsed/>
    <w:rsid w:val="00726486"/>
    <w:rPr>
      <w:color w:val="954F72" w:themeColor="followedHyperlink"/>
      <w:u w:val="single"/>
    </w:rPr>
  </w:style>
  <w:style w:type="paragraph" w:styleId="NoSpacing">
    <w:name w:val="No Spacing"/>
    <w:uiPriority w:val="1"/>
    <w:qFormat/>
    <w:rsid w:val="00BD17D3"/>
    <w:pPr>
      <w:spacing w:after="0" w:line="240" w:lineRule="auto"/>
    </w:pPr>
  </w:style>
  <w:style w:type="character" w:styleId="UnresolvedMention">
    <w:name w:val="Unresolved Mention"/>
    <w:basedOn w:val="DefaultParagraphFont"/>
    <w:uiPriority w:val="99"/>
    <w:semiHidden/>
    <w:unhideWhenUsed/>
    <w:rsid w:val="005B3B08"/>
    <w:rPr>
      <w:color w:val="605E5C"/>
      <w:shd w:val="clear" w:color="auto" w:fill="E1DFDD"/>
    </w:rPr>
  </w:style>
  <w:style w:type="character" w:customStyle="1" w:styleId="ui-provider">
    <w:name w:val="ui-provider"/>
    <w:basedOn w:val="DefaultParagraphFont"/>
    <w:rsid w:val="00BB6AF5"/>
  </w:style>
  <w:style w:type="paragraph" w:customStyle="1" w:styleId="Default">
    <w:name w:val="Default"/>
    <w:rsid w:val="00E450E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3708">
      <w:bodyDiv w:val="1"/>
      <w:marLeft w:val="0"/>
      <w:marRight w:val="0"/>
      <w:marTop w:val="0"/>
      <w:marBottom w:val="0"/>
      <w:divBdr>
        <w:top w:val="none" w:sz="0" w:space="0" w:color="auto"/>
        <w:left w:val="none" w:sz="0" w:space="0" w:color="auto"/>
        <w:bottom w:val="none" w:sz="0" w:space="0" w:color="auto"/>
        <w:right w:val="none" w:sz="0" w:space="0" w:color="auto"/>
      </w:divBdr>
    </w:div>
    <w:div w:id="213275159">
      <w:bodyDiv w:val="1"/>
      <w:marLeft w:val="0"/>
      <w:marRight w:val="0"/>
      <w:marTop w:val="0"/>
      <w:marBottom w:val="0"/>
      <w:divBdr>
        <w:top w:val="none" w:sz="0" w:space="0" w:color="auto"/>
        <w:left w:val="none" w:sz="0" w:space="0" w:color="auto"/>
        <w:bottom w:val="none" w:sz="0" w:space="0" w:color="auto"/>
        <w:right w:val="none" w:sz="0" w:space="0" w:color="auto"/>
      </w:divBdr>
    </w:div>
    <w:div w:id="249051416">
      <w:bodyDiv w:val="1"/>
      <w:marLeft w:val="0"/>
      <w:marRight w:val="0"/>
      <w:marTop w:val="0"/>
      <w:marBottom w:val="0"/>
      <w:divBdr>
        <w:top w:val="none" w:sz="0" w:space="0" w:color="auto"/>
        <w:left w:val="none" w:sz="0" w:space="0" w:color="auto"/>
        <w:bottom w:val="none" w:sz="0" w:space="0" w:color="auto"/>
        <w:right w:val="none" w:sz="0" w:space="0" w:color="auto"/>
      </w:divBdr>
    </w:div>
    <w:div w:id="585119286">
      <w:bodyDiv w:val="1"/>
      <w:marLeft w:val="0"/>
      <w:marRight w:val="0"/>
      <w:marTop w:val="0"/>
      <w:marBottom w:val="0"/>
      <w:divBdr>
        <w:top w:val="none" w:sz="0" w:space="0" w:color="auto"/>
        <w:left w:val="none" w:sz="0" w:space="0" w:color="auto"/>
        <w:bottom w:val="none" w:sz="0" w:space="0" w:color="auto"/>
        <w:right w:val="none" w:sz="0" w:space="0" w:color="auto"/>
      </w:divBdr>
    </w:div>
    <w:div w:id="756285869">
      <w:bodyDiv w:val="1"/>
      <w:marLeft w:val="0"/>
      <w:marRight w:val="0"/>
      <w:marTop w:val="0"/>
      <w:marBottom w:val="0"/>
      <w:divBdr>
        <w:top w:val="none" w:sz="0" w:space="0" w:color="auto"/>
        <w:left w:val="none" w:sz="0" w:space="0" w:color="auto"/>
        <w:bottom w:val="none" w:sz="0" w:space="0" w:color="auto"/>
        <w:right w:val="none" w:sz="0" w:space="0" w:color="auto"/>
      </w:divBdr>
    </w:div>
    <w:div w:id="846285066">
      <w:bodyDiv w:val="1"/>
      <w:marLeft w:val="0"/>
      <w:marRight w:val="0"/>
      <w:marTop w:val="0"/>
      <w:marBottom w:val="0"/>
      <w:divBdr>
        <w:top w:val="none" w:sz="0" w:space="0" w:color="auto"/>
        <w:left w:val="none" w:sz="0" w:space="0" w:color="auto"/>
        <w:bottom w:val="none" w:sz="0" w:space="0" w:color="auto"/>
        <w:right w:val="none" w:sz="0" w:space="0" w:color="auto"/>
      </w:divBdr>
    </w:div>
    <w:div w:id="996766869">
      <w:bodyDiv w:val="1"/>
      <w:marLeft w:val="0"/>
      <w:marRight w:val="0"/>
      <w:marTop w:val="0"/>
      <w:marBottom w:val="0"/>
      <w:divBdr>
        <w:top w:val="none" w:sz="0" w:space="0" w:color="auto"/>
        <w:left w:val="none" w:sz="0" w:space="0" w:color="auto"/>
        <w:bottom w:val="none" w:sz="0" w:space="0" w:color="auto"/>
        <w:right w:val="none" w:sz="0" w:space="0" w:color="auto"/>
      </w:divBdr>
    </w:div>
    <w:div w:id="1056322888">
      <w:bodyDiv w:val="1"/>
      <w:marLeft w:val="0"/>
      <w:marRight w:val="0"/>
      <w:marTop w:val="0"/>
      <w:marBottom w:val="0"/>
      <w:divBdr>
        <w:top w:val="none" w:sz="0" w:space="0" w:color="auto"/>
        <w:left w:val="none" w:sz="0" w:space="0" w:color="auto"/>
        <w:bottom w:val="none" w:sz="0" w:space="0" w:color="auto"/>
        <w:right w:val="none" w:sz="0" w:space="0" w:color="auto"/>
      </w:divBdr>
    </w:div>
    <w:div w:id="1307660207">
      <w:bodyDiv w:val="1"/>
      <w:marLeft w:val="0"/>
      <w:marRight w:val="0"/>
      <w:marTop w:val="0"/>
      <w:marBottom w:val="0"/>
      <w:divBdr>
        <w:top w:val="none" w:sz="0" w:space="0" w:color="auto"/>
        <w:left w:val="none" w:sz="0" w:space="0" w:color="auto"/>
        <w:bottom w:val="none" w:sz="0" w:space="0" w:color="auto"/>
        <w:right w:val="none" w:sz="0" w:space="0" w:color="auto"/>
      </w:divBdr>
    </w:div>
    <w:div w:id="1581334109">
      <w:bodyDiv w:val="1"/>
      <w:marLeft w:val="0"/>
      <w:marRight w:val="0"/>
      <w:marTop w:val="0"/>
      <w:marBottom w:val="0"/>
      <w:divBdr>
        <w:top w:val="none" w:sz="0" w:space="0" w:color="auto"/>
        <w:left w:val="none" w:sz="0" w:space="0" w:color="auto"/>
        <w:bottom w:val="none" w:sz="0" w:space="0" w:color="auto"/>
        <w:right w:val="none" w:sz="0" w:space="0" w:color="auto"/>
      </w:divBdr>
    </w:div>
    <w:div w:id="1729382474">
      <w:bodyDiv w:val="1"/>
      <w:marLeft w:val="0"/>
      <w:marRight w:val="0"/>
      <w:marTop w:val="0"/>
      <w:marBottom w:val="0"/>
      <w:divBdr>
        <w:top w:val="none" w:sz="0" w:space="0" w:color="auto"/>
        <w:left w:val="none" w:sz="0" w:space="0" w:color="auto"/>
        <w:bottom w:val="none" w:sz="0" w:space="0" w:color="auto"/>
        <w:right w:val="none" w:sz="0" w:space="0" w:color="auto"/>
      </w:divBdr>
    </w:div>
    <w:div w:id="1741757621">
      <w:bodyDiv w:val="1"/>
      <w:marLeft w:val="0"/>
      <w:marRight w:val="0"/>
      <w:marTop w:val="0"/>
      <w:marBottom w:val="0"/>
      <w:divBdr>
        <w:top w:val="none" w:sz="0" w:space="0" w:color="auto"/>
        <w:left w:val="none" w:sz="0" w:space="0" w:color="auto"/>
        <w:bottom w:val="none" w:sz="0" w:space="0" w:color="auto"/>
        <w:right w:val="none" w:sz="0" w:space="0" w:color="auto"/>
      </w:divBdr>
    </w:div>
    <w:div w:id="2113277543">
      <w:bodyDiv w:val="1"/>
      <w:marLeft w:val="0"/>
      <w:marRight w:val="0"/>
      <w:marTop w:val="0"/>
      <w:marBottom w:val="0"/>
      <w:divBdr>
        <w:top w:val="none" w:sz="0" w:space="0" w:color="auto"/>
        <w:left w:val="none" w:sz="0" w:space="0" w:color="auto"/>
        <w:bottom w:val="none" w:sz="0" w:space="0" w:color="auto"/>
        <w:right w:val="none" w:sz="0" w:space="0" w:color="auto"/>
      </w:divBdr>
    </w:div>
    <w:div w:id="2130589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043A3-A7AB-4DC0-A253-6195128B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9</Pages>
  <Words>2997</Words>
  <Characters>17086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Elms,Jayne swp58028</dc:creator>
  <cp:keywords/>
  <dc:description/>
  <cp:lastModifiedBy>Rees,Sophie swp58391</cp:lastModifiedBy>
  <cp:revision>30</cp:revision>
  <cp:lastPrinted>2022-05-04T05:58:00Z</cp:lastPrinted>
  <dcterms:created xsi:type="dcterms:W3CDTF">2024-12-05T11:57:00Z</dcterms:created>
  <dcterms:modified xsi:type="dcterms:W3CDTF">2025-08-19T14:08:00Z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2022-02-02T07:34:59Z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0cd9db35-48a1-48e9-a4d5-1d5c333a818f</vt:lpwstr>
  </property>
  <property fmtid="{D5CDD505-2E9C-101B-9397-08002B2CF9AE}" pid="8" name="MSIP_Label_66cf8fe5-b7b7-4df7-b38d-1c61ac2f6639_ContentBits">
    <vt:lpwstr>0</vt:lpwstr>
  </property>
</Properties>
</file>