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3CD1" w14:textId="43DAD784" w:rsidR="007B02A3" w:rsidRPr="00FC7BF5" w:rsidRDefault="007C3697" w:rsidP="00FC7BF5">
      <w:pPr>
        <w:pStyle w:val="IntenseQuote"/>
        <w:rPr>
          <w:b/>
          <w:color w:val="2F5496" w:themeColor="accent5" w:themeShade="BF"/>
          <w:sz w:val="40"/>
          <w:szCs w:val="40"/>
        </w:rPr>
      </w:pPr>
      <w:r w:rsidRPr="007C3697">
        <w:rPr>
          <w:b/>
          <w:i w:val="0"/>
          <w:color w:val="2F5496" w:themeColor="accent5" w:themeShade="BF"/>
          <w:sz w:val="40"/>
          <w:szCs w:val="40"/>
        </w:rPr>
        <w:t xml:space="preserve">NATIONAL </w:t>
      </w:r>
      <w:r w:rsidR="00944DC3" w:rsidRPr="007C3697">
        <w:rPr>
          <w:b/>
          <w:i w:val="0"/>
          <w:color w:val="2F5496" w:themeColor="accent5" w:themeShade="BF"/>
          <w:sz w:val="40"/>
          <w:szCs w:val="40"/>
        </w:rPr>
        <w:t xml:space="preserve">FRAUD </w:t>
      </w:r>
      <w:r w:rsidR="00944DC3" w:rsidRPr="007C3697">
        <w:rPr>
          <w:rStyle w:val="IntenseEmphasis"/>
          <w:b/>
          <w:color w:val="2F5496" w:themeColor="accent5" w:themeShade="BF"/>
          <w:sz w:val="40"/>
          <w:szCs w:val="40"/>
        </w:rPr>
        <w:t>INITIATIVE</w:t>
      </w:r>
      <w:r w:rsidR="00F75014">
        <w:rPr>
          <w:rStyle w:val="IntenseEmphasis"/>
          <w:b/>
          <w:color w:val="2F5496" w:themeColor="accent5" w:themeShade="BF"/>
          <w:sz w:val="40"/>
          <w:szCs w:val="40"/>
        </w:rPr>
        <w:t xml:space="preserve"> 202</w:t>
      </w:r>
      <w:r w:rsidR="000F4252">
        <w:rPr>
          <w:rStyle w:val="IntenseEmphasis"/>
          <w:b/>
          <w:color w:val="2F5496" w:themeColor="accent5" w:themeShade="BF"/>
          <w:sz w:val="40"/>
          <w:szCs w:val="40"/>
        </w:rPr>
        <w:t>6</w:t>
      </w:r>
      <w:r w:rsidR="00F75014">
        <w:rPr>
          <w:rStyle w:val="IntenseEmphasis"/>
          <w:b/>
          <w:color w:val="2F5496" w:themeColor="accent5" w:themeShade="BF"/>
          <w:sz w:val="40"/>
          <w:szCs w:val="40"/>
        </w:rPr>
        <w:t>/2</w:t>
      </w:r>
      <w:r w:rsidR="000F4252">
        <w:rPr>
          <w:rStyle w:val="IntenseEmphasis"/>
          <w:b/>
          <w:color w:val="2F5496" w:themeColor="accent5" w:themeShade="BF"/>
          <w:sz w:val="40"/>
          <w:szCs w:val="40"/>
        </w:rPr>
        <w:t>7</w:t>
      </w:r>
    </w:p>
    <w:p w14:paraId="2C32148F" w14:textId="77777777" w:rsidR="00EA6EF2" w:rsidRDefault="00EA6EF2" w:rsidP="00EA6EF2">
      <w:pPr>
        <w:pStyle w:val="Default"/>
        <w:jc w:val="both"/>
        <w:rPr>
          <w:sz w:val="23"/>
          <w:szCs w:val="23"/>
        </w:rPr>
      </w:pPr>
    </w:p>
    <w:p w14:paraId="184B6A4C" w14:textId="1CD92BDD" w:rsidR="00EA6EF2" w:rsidRPr="007B02A3" w:rsidRDefault="009C27F4" w:rsidP="00EA6EF2">
      <w:pPr>
        <w:pStyle w:val="Default"/>
        <w:jc w:val="both"/>
        <w:rPr>
          <w:sz w:val="23"/>
          <w:szCs w:val="23"/>
        </w:rPr>
      </w:pPr>
      <w:r>
        <w:rPr>
          <w:sz w:val="23"/>
          <w:szCs w:val="23"/>
        </w:rPr>
        <w:t xml:space="preserve">The </w:t>
      </w:r>
      <w:r w:rsidR="008F3766">
        <w:rPr>
          <w:sz w:val="23"/>
          <w:szCs w:val="23"/>
        </w:rPr>
        <w:t>S</w:t>
      </w:r>
      <w:r w:rsidR="004F5361" w:rsidRPr="007B02A3">
        <w:rPr>
          <w:sz w:val="23"/>
          <w:szCs w:val="23"/>
        </w:rPr>
        <w:t>outh Wales</w:t>
      </w:r>
      <w:r w:rsidR="00EA6EF2" w:rsidRPr="007B02A3">
        <w:rPr>
          <w:sz w:val="23"/>
          <w:szCs w:val="23"/>
        </w:rPr>
        <w:t xml:space="preserve"> </w:t>
      </w:r>
      <w:r w:rsidR="004F5361" w:rsidRPr="007B02A3">
        <w:rPr>
          <w:sz w:val="23"/>
          <w:szCs w:val="23"/>
        </w:rPr>
        <w:t xml:space="preserve">Police and Crime </w:t>
      </w:r>
      <w:r w:rsidR="00EA6EF2" w:rsidRPr="007B02A3">
        <w:rPr>
          <w:sz w:val="23"/>
          <w:szCs w:val="23"/>
        </w:rPr>
        <w:t xml:space="preserve">Commissioner is required by law to protect the public funds </w:t>
      </w:r>
      <w:r w:rsidR="002A3858">
        <w:rPr>
          <w:sz w:val="23"/>
          <w:szCs w:val="23"/>
        </w:rPr>
        <w:t>s</w:t>
      </w:r>
      <w:r w:rsidR="00EA6EF2" w:rsidRPr="007B02A3">
        <w:rPr>
          <w:sz w:val="23"/>
          <w:szCs w:val="23"/>
        </w:rPr>
        <w:t>he administers. The Commissioner</w:t>
      </w:r>
      <w:r w:rsidR="00FA0EF1">
        <w:rPr>
          <w:sz w:val="23"/>
          <w:szCs w:val="23"/>
        </w:rPr>
        <w:t xml:space="preserve"> and South Wales Police</w:t>
      </w:r>
      <w:r w:rsidR="00EA6EF2" w:rsidRPr="007B02A3">
        <w:rPr>
          <w:sz w:val="23"/>
          <w:szCs w:val="23"/>
        </w:rPr>
        <w:t xml:space="preserve"> may s</w:t>
      </w:r>
      <w:r w:rsidR="00FA0EF1">
        <w:rPr>
          <w:sz w:val="23"/>
          <w:szCs w:val="23"/>
        </w:rPr>
        <w:t>hare information</w:t>
      </w:r>
      <w:r w:rsidR="00EA6EF2" w:rsidRPr="007B02A3">
        <w:rPr>
          <w:sz w:val="23"/>
          <w:szCs w:val="23"/>
        </w:rPr>
        <w:t xml:space="preserve"> with other bodies responsible for auditing or administering public funds, </w:t>
      </w:r>
      <w:proofErr w:type="gramStart"/>
      <w:r w:rsidR="00EA6EF2" w:rsidRPr="007B02A3">
        <w:rPr>
          <w:sz w:val="23"/>
          <w:szCs w:val="23"/>
        </w:rPr>
        <w:t>in order to</w:t>
      </w:r>
      <w:proofErr w:type="gramEnd"/>
      <w:r w:rsidR="00EA6EF2" w:rsidRPr="007B02A3">
        <w:rPr>
          <w:sz w:val="23"/>
          <w:szCs w:val="23"/>
        </w:rPr>
        <w:t xml:space="preserve"> prevent and detect fraud.</w:t>
      </w:r>
    </w:p>
    <w:p w14:paraId="2039AFDE" w14:textId="77777777" w:rsidR="00EA6EF2" w:rsidRPr="007B02A3" w:rsidRDefault="00EA6EF2" w:rsidP="00EA6EF2">
      <w:pPr>
        <w:pStyle w:val="Default"/>
        <w:jc w:val="both"/>
        <w:rPr>
          <w:sz w:val="23"/>
          <w:szCs w:val="23"/>
        </w:rPr>
      </w:pPr>
      <w:r w:rsidRPr="007B02A3">
        <w:rPr>
          <w:sz w:val="23"/>
          <w:szCs w:val="23"/>
        </w:rPr>
        <w:t xml:space="preserve"> </w:t>
      </w:r>
    </w:p>
    <w:p w14:paraId="755F1F97" w14:textId="62992839" w:rsidR="00F1726A" w:rsidRPr="007B02A3" w:rsidRDefault="00EA6EF2" w:rsidP="00F1726A">
      <w:pPr>
        <w:pStyle w:val="Default"/>
        <w:jc w:val="both"/>
        <w:rPr>
          <w:sz w:val="23"/>
          <w:szCs w:val="23"/>
        </w:rPr>
      </w:pPr>
      <w:r w:rsidRPr="007B02A3">
        <w:rPr>
          <w:sz w:val="23"/>
          <w:szCs w:val="23"/>
        </w:rPr>
        <w:t xml:space="preserve">The Auditor General for Wales (the Auditor General) audits the accounts of </w:t>
      </w:r>
      <w:r w:rsidR="004F5361" w:rsidRPr="007B02A3">
        <w:rPr>
          <w:sz w:val="23"/>
          <w:szCs w:val="23"/>
        </w:rPr>
        <w:t>the Commissioner and the Chief C</w:t>
      </w:r>
      <w:r w:rsidRPr="007B02A3">
        <w:rPr>
          <w:sz w:val="23"/>
          <w:szCs w:val="23"/>
        </w:rPr>
        <w:t>onstable. The Auditor General is also responsible for carrying out data matching exercises. Data matching involves comparing computer records held by one body against other computer records held by the same or another body to see how far they match. This is usually personal information</w:t>
      </w:r>
      <w:r w:rsidR="00D677ED" w:rsidRPr="007B02A3">
        <w:rPr>
          <w:sz w:val="23"/>
          <w:szCs w:val="23"/>
        </w:rPr>
        <w:t xml:space="preserve"> but may also be non- personal such as details of payments to suppliers</w:t>
      </w:r>
      <w:r w:rsidRPr="007B02A3">
        <w:rPr>
          <w:sz w:val="23"/>
          <w:szCs w:val="23"/>
        </w:rPr>
        <w:t xml:space="preserve">. </w:t>
      </w:r>
      <w:r w:rsidR="00F1726A">
        <w:rPr>
          <w:sz w:val="23"/>
          <w:szCs w:val="23"/>
        </w:rPr>
        <w:t>P</w:t>
      </w:r>
      <w:r w:rsidR="00F1726A" w:rsidRPr="007B02A3">
        <w:rPr>
          <w:sz w:val="23"/>
          <w:szCs w:val="23"/>
        </w:rPr>
        <w:t xml:space="preserve">ersonal data </w:t>
      </w:r>
      <w:r w:rsidR="00F1726A">
        <w:rPr>
          <w:sz w:val="23"/>
          <w:szCs w:val="23"/>
        </w:rPr>
        <w:t xml:space="preserve">will only be kept </w:t>
      </w:r>
      <w:r w:rsidR="00F1726A" w:rsidRPr="007B02A3">
        <w:rPr>
          <w:sz w:val="23"/>
          <w:szCs w:val="23"/>
        </w:rPr>
        <w:t xml:space="preserve">for as long as we need to provide services or fulfil our obligations, and to comply with any legal requirements for keeping certain types of data. </w:t>
      </w:r>
    </w:p>
    <w:p w14:paraId="73A79B5A" w14:textId="0EA25491" w:rsidR="007B02A3" w:rsidRPr="007B02A3" w:rsidRDefault="007B02A3" w:rsidP="007B02A3">
      <w:pPr>
        <w:pStyle w:val="Default"/>
        <w:jc w:val="both"/>
        <w:rPr>
          <w:sz w:val="23"/>
          <w:szCs w:val="23"/>
        </w:rPr>
      </w:pPr>
    </w:p>
    <w:p w14:paraId="11AE7A35" w14:textId="77777777" w:rsidR="007B02A3" w:rsidRPr="007B02A3" w:rsidRDefault="007B02A3" w:rsidP="007B02A3">
      <w:pPr>
        <w:pStyle w:val="Default"/>
        <w:jc w:val="both"/>
        <w:rPr>
          <w:sz w:val="23"/>
          <w:szCs w:val="23"/>
        </w:rPr>
      </w:pPr>
    </w:p>
    <w:p w14:paraId="67085CE2" w14:textId="2053E047" w:rsidR="007B02A3" w:rsidRPr="007B02A3" w:rsidRDefault="00EA6EF2" w:rsidP="007B02A3">
      <w:pPr>
        <w:pStyle w:val="Default"/>
        <w:jc w:val="both"/>
        <w:rPr>
          <w:sz w:val="23"/>
          <w:szCs w:val="23"/>
        </w:rPr>
      </w:pPr>
      <w:r w:rsidRPr="007B02A3">
        <w:rPr>
          <w:sz w:val="23"/>
          <w:szCs w:val="23"/>
        </w:rPr>
        <w:t>Computerised data matching allows potentially fraudulent claims and payments to be identified. Where a match is found it may indicate that there is an inconsistency which requires further investigation. No assumption can be made as to whether there is fraud, error or other explanation until an investigation is carried out.</w:t>
      </w:r>
      <w:r w:rsidR="007B02A3" w:rsidRPr="007B02A3">
        <w:rPr>
          <w:sz w:val="23"/>
          <w:szCs w:val="23"/>
        </w:rPr>
        <w:t xml:space="preserve"> </w:t>
      </w:r>
    </w:p>
    <w:p w14:paraId="5A2501D1" w14:textId="77777777" w:rsidR="007B02A3" w:rsidRPr="007B02A3" w:rsidRDefault="007B02A3" w:rsidP="00EA6EF2">
      <w:pPr>
        <w:pStyle w:val="Default"/>
        <w:jc w:val="both"/>
        <w:rPr>
          <w:sz w:val="23"/>
          <w:szCs w:val="23"/>
        </w:rPr>
      </w:pPr>
    </w:p>
    <w:p w14:paraId="421ABBE9" w14:textId="77777777" w:rsidR="00EA6EF2" w:rsidRPr="007B02A3" w:rsidRDefault="00EA6EF2" w:rsidP="00EA6EF2">
      <w:pPr>
        <w:pStyle w:val="Default"/>
        <w:jc w:val="both"/>
        <w:rPr>
          <w:sz w:val="23"/>
          <w:szCs w:val="23"/>
        </w:rPr>
      </w:pPr>
      <w:r w:rsidRPr="007B02A3">
        <w:rPr>
          <w:sz w:val="23"/>
          <w:szCs w:val="23"/>
        </w:rPr>
        <w:t xml:space="preserve"> </w:t>
      </w:r>
    </w:p>
    <w:p w14:paraId="14450E73" w14:textId="025C804D" w:rsidR="008F3766" w:rsidRPr="007B02A3" w:rsidRDefault="00EA6EF2" w:rsidP="008F3766">
      <w:pPr>
        <w:pStyle w:val="Default"/>
        <w:jc w:val="both"/>
        <w:rPr>
          <w:sz w:val="23"/>
          <w:szCs w:val="23"/>
        </w:rPr>
      </w:pPr>
      <w:r w:rsidRPr="007B02A3">
        <w:rPr>
          <w:sz w:val="23"/>
          <w:szCs w:val="23"/>
        </w:rPr>
        <w:t xml:space="preserve">The Auditor General currently requires the Commissioner </w:t>
      </w:r>
      <w:r w:rsidR="00FA0EF1">
        <w:rPr>
          <w:sz w:val="23"/>
          <w:szCs w:val="23"/>
        </w:rPr>
        <w:t xml:space="preserve">and South Wales Police </w:t>
      </w:r>
      <w:r w:rsidRPr="007B02A3">
        <w:rPr>
          <w:sz w:val="23"/>
          <w:szCs w:val="23"/>
        </w:rPr>
        <w:t>to participate in a data matching exercise to assist in the pre</w:t>
      </w:r>
      <w:r w:rsidR="00CE4C5D" w:rsidRPr="007B02A3">
        <w:rPr>
          <w:sz w:val="23"/>
          <w:szCs w:val="23"/>
        </w:rPr>
        <w:t xml:space="preserve">vention and detection of fraud. </w:t>
      </w:r>
      <w:r w:rsidRPr="007B02A3">
        <w:rPr>
          <w:sz w:val="23"/>
          <w:szCs w:val="23"/>
        </w:rPr>
        <w:t>The Commissioner</w:t>
      </w:r>
      <w:r w:rsidR="00FA0EF1">
        <w:rPr>
          <w:sz w:val="23"/>
          <w:szCs w:val="23"/>
        </w:rPr>
        <w:t xml:space="preserve"> and South Wales Police are</w:t>
      </w:r>
      <w:r w:rsidRPr="007B02A3">
        <w:rPr>
          <w:sz w:val="23"/>
          <w:szCs w:val="23"/>
        </w:rPr>
        <w:t xml:space="preserve"> required to p</w:t>
      </w:r>
      <w:r w:rsidR="00F1726A">
        <w:rPr>
          <w:sz w:val="23"/>
          <w:szCs w:val="23"/>
        </w:rPr>
        <w:t xml:space="preserve">rovide </w:t>
      </w:r>
      <w:r w:rsidRPr="007B02A3">
        <w:rPr>
          <w:sz w:val="23"/>
          <w:szCs w:val="23"/>
        </w:rPr>
        <w:t>sets of data</w:t>
      </w:r>
      <w:r w:rsidR="007B02A3" w:rsidRPr="007B02A3">
        <w:rPr>
          <w:sz w:val="23"/>
          <w:szCs w:val="23"/>
        </w:rPr>
        <w:t xml:space="preserve"> relating to payroll, pensions and trade creditors</w:t>
      </w:r>
      <w:r w:rsidRPr="007B02A3">
        <w:rPr>
          <w:sz w:val="23"/>
          <w:szCs w:val="23"/>
        </w:rPr>
        <w:t xml:space="preserve"> to the Auditor General</w:t>
      </w:r>
      <w:r w:rsidR="00CE4C5D" w:rsidRPr="007B02A3">
        <w:rPr>
          <w:sz w:val="23"/>
          <w:szCs w:val="23"/>
        </w:rPr>
        <w:t>;</w:t>
      </w:r>
      <w:r w:rsidR="00F1726A">
        <w:rPr>
          <w:sz w:val="23"/>
          <w:szCs w:val="23"/>
        </w:rPr>
        <w:t xml:space="preserve"> details of</w:t>
      </w:r>
      <w:r w:rsidRPr="007B02A3">
        <w:rPr>
          <w:sz w:val="23"/>
          <w:szCs w:val="23"/>
        </w:rPr>
        <w:t xml:space="preserve"> these are set out in the Audit Commission</w:t>
      </w:r>
      <w:r w:rsidR="00F1726A">
        <w:rPr>
          <w:sz w:val="23"/>
          <w:szCs w:val="23"/>
        </w:rPr>
        <w:t xml:space="preserve">’s guidance and can be found at: </w:t>
      </w:r>
      <w:hyperlink r:id="rId8" w:history="1">
        <w:r w:rsidR="002F4270" w:rsidRPr="001155C1">
          <w:rPr>
            <w:rStyle w:val="Hyperlink"/>
            <w:sz w:val="23"/>
            <w:szCs w:val="23"/>
          </w:rPr>
          <w:t>National Fraud Initiative: public-sector data specifications - GOV.UK</w:t>
        </w:r>
      </w:hyperlink>
      <w:r w:rsidR="002F4270" w:rsidRPr="001155C1">
        <w:rPr>
          <w:sz w:val="23"/>
          <w:szCs w:val="23"/>
        </w:rPr>
        <w:t>.</w:t>
      </w:r>
    </w:p>
    <w:p w14:paraId="16A7A6AC" w14:textId="0492F170" w:rsidR="00EA6EF2" w:rsidRPr="007B02A3" w:rsidRDefault="00EA6EF2" w:rsidP="00EA6EF2">
      <w:pPr>
        <w:pStyle w:val="Default"/>
        <w:jc w:val="both"/>
        <w:rPr>
          <w:sz w:val="23"/>
          <w:szCs w:val="23"/>
        </w:rPr>
      </w:pPr>
    </w:p>
    <w:p w14:paraId="38B1E3D6" w14:textId="177ED6C5" w:rsidR="00EA6EF2" w:rsidRPr="007B02A3" w:rsidRDefault="00EA6EF2" w:rsidP="00EA6EF2">
      <w:pPr>
        <w:pStyle w:val="Default"/>
        <w:jc w:val="both"/>
        <w:rPr>
          <w:sz w:val="23"/>
          <w:szCs w:val="23"/>
        </w:rPr>
      </w:pPr>
      <w:r w:rsidRPr="007B02A3">
        <w:rPr>
          <w:sz w:val="23"/>
          <w:szCs w:val="23"/>
        </w:rPr>
        <w:t xml:space="preserve"> </w:t>
      </w:r>
    </w:p>
    <w:p w14:paraId="0692D7B4" w14:textId="69470CF7" w:rsidR="00894985" w:rsidRDefault="00EA6EF2" w:rsidP="00894985">
      <w:pPr>
        <w:pStyle w:val="Default"/>
        <w:jc w:val="both"/>
        <w:rPr>
          <w:rStyle w:val="Hyperlink"/>
        </w:rPr>
      </w:pPr>
      <w:r w:rsidRPr="007B02A3">
        <w:rPr>
          <w:sz w:val="23"/>
          <w:szCs w:val="23"/>
        </w:rPr>
        <w:t>The use of data by the Auditor General in a data matching exercise is carried out with statutory authority under h</w:t>
      </w:r>
      <w:r w:rsidR="002F4270">
        <w:rPr>
          <w:sz w:val="23"/>
          <w:szCs w:val="23"/>
        </w:rPr>
        <w:t>er</w:t>
      </w:r>
      <w:r w:rsidRPr="007B02A3">
        <w:rPr>
          <w:sz w:val="23"/>
          <w:szCs w:val="23"/>
        </w:rPr>
        <w:t xml:space="preserve"> powers in Part 3 of the Public Audit (Wales) Act 2004. It does not require the consent of the individuals concerned under the Data Protection Act </w:t>
      </w:r>
      <w:r w:rsidR="004F5361" w:rsidRPr="007B02A3">
        <w:rPr>
          <w:sz w:val="23"/>
          <w:szCs w:val="23"/>
        </w:rPr>
        <w:t>2018</w:t>
      </w:r>
      <w:r w:rsidR="00FB5A36" w:rsidRPr="007B02A3">
        <w:rPr>
          <w:sz w:val="23"/>
          <w:szCs w:val="23"/>
        </w:rPr>
        <w:t>, incorporating the General Data Protection Regulation (GDPR)</w:t>
      </w:r>
      <w:r w:rsidRPr="007B02A3">
        <w:rPr>
          <w:sz w:val="23"/>
          <w:szCs w:val="23"/>
        </w:rPr>
        <w:t>.</w:t>
      </w:r>
      <w:r w:rsidR="00FB5A36" w:rsidRPr="007B02A3">
        <w:rPr>
          <w:sz w:val="23"/>
          <w:szCs w:val="23"/>
        </w:rPr>
        <w:t xml:space="preserve">  </w:t>
      </w:r>
      <w:r w:rsidRPr="007B02A3">
        <w:rPr>
          <w:sz w:val="23"/>
          <w:szCs w:val="23"/>
        </w:rPr>
        <w:t>Data matching by the Auditor General is subject to a Code of Practice. This</w:t>
      </w:r>
      <w:r w:rsidR="00FB5A36" w:rsidRPr="007B02A3">
        <w:rPr>
          <w:sz w:val="23"/>
          <w:szCs w:val="23"/>
        </w:rPr>
        <w:t xml:space="preserve"> </w:t>
      </w:r>
      <w:r w:rsidRPr="007B02A3">
        <w:rPr>
          <w:sz w:val="23"/>
          <w:szCs w:val="23"/>
        </w:rPr>
        <w:t>may be found at:</w:t>
      </w:r>
      <w:r w:rsidR="007B02A3" w:rsidRPr="007B02A3">
        <w:rPr>
          <w:sz w:val="23"/>
          <w:szCs w:val="23"/>
        </w:rPr>
        <w:t xml:space="preserve"> </w:t>
      </w:r>
      <w:hyperlink r:id="rId9" w:history="1">
        <w:r w:rsidR="009B055A">
          <w:rPr>
            <w:rStyle w:val="Hyperlink"/>
          </w:rPr>
          <w:t>Code of Data Matching Practice (</w:t>
        </w:r>
        <w:proofErr w:type="spellStart"/>
        <w:r w:rsidR="009B055A">
          <w:rPr>
            <w:rStyle w:val="Hyperlink"/>
          </w:rPr>
          <w:t>audit.wales</w:t>
        </w:r>
        <w:proofErr w:type="spellEnd"/>
        <w:r w:rsidR="009B055A">
          <w:rPr>
            <w:rStyle w:val="Hyperlink"/>
          </w:rPr>
          <w:t>)</w:t>
        </w:r>
      </w:hyperlink>
    </w:p>
    <w:p w14:paraId="2085C6F8" w14:textId="77777777" w:rsidR="002D16D2" w:rsidRDefault="002D16D2" w:rsidP="00894985">
      <w:pPr>
        <w:pStyle w:val="Default"/>
        <w:jc w:val="both"/>
      </w:pPr>
    </w:p>
    <w:p w14:paraId="1C657DCD" w14:textId="09891BB9" w:rsidR="00EA6EF2" w:rsidRPr="007B02A3" w:rsidRDefault="00EA6EF2" w:rsidP="00894985">
      <w:pPr>
        <w:pStyle w:val="Default"/>
        <w:jc w:val="both"/>
        <w:rPr>
          <w:sz w:val="23"/>
          <w:szCs w:val="23"/>
        </w:rPr>
      </w:pPr>
      <w:r w:rsidRPr="007B02A3">
        <w:rPr>
          <w:sz w:val="23"/>
          <w:szCs w:val="23"/>
        </w:rPr>
        <w:t xml:space="preserve">For further information on the Auditor General’s legal powers and the reasons why it matches particular information, see </w:t>
      </w:r>
      <w:hyperlink r:id="rId10" w:history="1">
        <w:r w:rsidR="009B055A">
          <w:rPr>
            <w:rStyle w:val="Hyperlink"/>
          </w:rPr>
          <w:t>National Fraud Initiative | Audit Wales</w:t>
        </w:r>
      </w:hyperlink>
      <w:r w:rsidR="001155C1">
        <w:t>.</w:t>
      </w:r>
    </w:p>
    <w:p w14:paraId="3DEDB6CB" w14:textId="638A4D2E" w:rsidR="00CE4C5D" w:rsidRPr="007B02A3" w:rsidRDefault="00CE4C5D" w:rsidP="00EA6EF2">
      <w:pPr>
        <w:pStyle w:val="Default"/>
        <w:jc w:val="both"/>
        <w:rPr>
          <w:sz w:val="23"/>
          <w:szCs w:val="23"/>
        </w:rPr>
      </w:pPr>
    </w:p>
    <w:p w14:paraId="6B18FAC9" w14:textId="1C9C3E10" w:rsidR="00CE4C5D" w:rsidRPr="00CE4C5D" w:rsidRDefault="00CE4C5D" w:rsidP="00CE4C5D">
      <w:pPr>
        <w:spacing w:before="100" w:beforeAutospacing="1" w:after="100" w:afterAutospacing="1" w:line="240" w:lineRule="auto"/>
        <w:rPr>
          <w:rFonts w:ascii="Arial" w:eastAsia="Times New Roman" w:hAnsi="Arial" w:cs="Arial"/>
          <w:color w:val="000000"/>
          <w:sz w:val="23"/>
          <w:szCs w:val="23"/>
          <w:lang w:eastAsia="en-GB"/>
        </w:rPr>
      </w:pPr>
      <w:r w:rsidRPr="00CE4C5D">
        <w:rPr>
          <w:rFonts w:ascii="Arial" w:eastAsia="Times New Roman" w:hAnsi="Arial" w:cs="Arial"/>
          <w:color w:val="000000"/>
          <w:sz w:val="23"/>
          <w:szCs w:val="23"/>
          <w:lang w:eastAsia="en-GB"/>
        </w:rPr>
        <w:lastRenderedPageBreak/>
        <w:t xml:space="preserve">If you would like independent advice on this privacy notice or other matters about personal information, including complaints, you can contact the Information </w:t>
      </w:r>
      <w:r w:rsidR="00A60665">
        <w:rPr>
          <w:rFonts w:ascii="Arial" w:eastAsia="Times New Roman" w:hAnsi="Arial" w:cs="Arial"/>
          <w:color w:val="000000"/>
          <w:sz w:val="23"/>
          <w:szCs w:val="23"/>
          <w:lang w:eastAsia="en-GB"/>
        </w:rPr>
        <w:t>Commissioner’s Office (regional):</w:t>
      </w:r>
    </w:p>
    <w:p w14:paraId="1723EED8" w14:textId="77777777" w:rsidR="00776A49" w:rsidRDefault="00CE4C5D" w:rsidP="00776A49">
      <w:pPr>
        <w:spacing w:after="0" w:line="240" w:lineRule="auto"/>
        <w:rPr>
          <w:rFonts w:ascii="Arial" w:eastAsia="Times New Roman" w:hAnsi="Arial" w:cs="Arial"/>
          <w:color w:val="000000"/>
          <w:sz w:val="23"/>
          <w:szCs w:val="23"/>
          <w:lang w:eastAsia="en-GB"/>
        </w:rPr>
      </w:pPr>
      <w:r w:rsidRPr="007B02A3">
        <w:rPr>
          <w:rFonts w:ascii="Arial" w:eastAsia="Times New Roman" w:hAnsi="Arial" w:cs="Arial"/>
          <w:color w:val="000000"/>
          <w:sz w:val="23"/>
          <w:szCs w:val="23"/>
          <w:lang w:eastAsia="en-GB"/>
        </w:rPr>
        <w:t>Information Commissioner's Office</w:t>
      </w:r>
      <w:r w:rsidRPr="007B02A3">
        <w:rPr>
          <w:rFonts w:ascii="Arial" w:eastAsia="Times New Roman" w:hAnsi="Arial" w:cs="Arial"/>
          <w:color w:val="000000"/>
          <w:sz w:val="23"/>
          <w:szCs w:val="23"/>
          <w:lang w:eastAsia="en-GB"/>
        </w:rPr>
        <w:br/>
      </w:r>
      <w:r w:rsidR="00776A49" w:rsidRPr="00776A49">
        <w:rPr>
          <w:rFonts w:ascii="Arial" w:eastAsia="Times New Roman" w:hAnsi="Arial" w:cs="Arial"/>
          <w:color w:val="000000"/>
          <w:sz w:val="23"/>
          <w:szCs w:val="23"/>
          <w:lang w:eastAsia="en-GB"/>
        </w:rPr>
        <w:t xml:space="preserve">Churchill House, </w:t>
      </w:r>
    </w:p>
    <w:p w14:paraId="716F04A6" w14:textId="77777777" w:rsidR="00776A49" w:rsidRDefault="00776A49" w:rsidP="00776A49">
      <w:pPr>
        <w:spacing w:after="0" w:line="240" w:lineRule="auto"/>
        <w:rPr>
          <w:rFonts w:ascii="Arial" w:eastAsia="Times New Roman" w:hAnsi="Arial" w:cs="Arial"/>
          <w:color w:val="000000"/>
          <w:sz w:val="23"/>
          <w:szCs w:val="23"/>
          <w:lang w:eastAsia="en-GB"/>
        </w:rPr>
      </w:pPr>
      <w:r w:rsidRPr="00776A49">
        <w:rPr>
          <w:rFonts w:ascii="Arial" w:eastAsia="Times New Roman" w:hAnsi="Arial" w:cs="Arial"/>
          <w:color w:val="000000"/>
          <w:sz w:val="23"/>
          <w:szCs w:val="23"/>
          <w:lang w:eastAsia="en-GB"/>
        </w:rPr>
        <w:t xml:space="preserve">17 Churchill Way, </w:t>
      </w:r>
    </w:p>
    <w:p w14:paraId="18049F34" w14:textId="77777777" w:rsidR="00776A49" w:rsidRDefault="00776A49" w:rsidP="00776A49">
      <w:pPr>
        <w:spacing w:after="0" w:line="240" w:lineRule="auto"/>
        <w:rPr>
          <w:rFonts w:ascii="Arial" w:eastAsia="Times New Roman" w:hAnsi="Arial" w:cs="Arial"/>
          <w:color w:val="000000"/>
          <w:sz w:val="23"/>
          <w:szCs w:val="23"/>
          <w:lang w:eastAsia="en-GB"/>
        </w:rPr>
      </w:pPr>
      <w:r w:rsidRPr="00776A49">
        <w:rPr>
          <w:rFonts w:ascii="Arial" w:eastAsia="Times New Roman" w:hAnsi="Arial" w:cs="Arial"/>
          <w:color w:val="000000"/>
          <w:sz w:val="23"/>
          <w:szCs w:val="23"/>
          <w:lang w:eastAsia="en-GB"/>
        </w:rPr>
        <w:t xml:space="preserve">Cardiff </w:t>
      </w:r>
    </w:p>
    <w:p w14:paraId="479A5546" w14:textId="306FC105" w:rsidR="00CE4C5D" w:rsidRPr="007B02A3" w:rsidRDefault="00776A49" w:rsidP="00776A49">
      <w:pPr>
        <w:spacing w:after="0" w:line="240" w:lineRule="auto"/>
        <w:rPr>
          <w:rFonts w:ascii="Arial" w:eastAsia="Times New Roman" w:hAnsi="Arial" w:cs="Arial"/>
          <w:color w:val="000000"/>
          <w:sz w:val="23"/>
          <w:szCs w:val="23"/>
          <w:lang w:eastAsia="en-GB"/>
        </w:rPr>
      </w:pPr>
      <w:r w:rsidRPr="00776A49">
        <w:rPr>
          <w:rFonts w:ascii="Arial" w:eastAsia="Times New Roman" w:hAnsi="Arial" w:cs="Arial"/>
          <w:color w:val="000000"/>
          <w:sz w:val="23"/>
          <w:szCs w:val="23"/>
          <w:lang w:eastAsia="en-GB"/>
        </w:rPr>
        <w:t>CF10 2HH</w:t>
      </w:r>
      <w:r w:rsidR="00CE4C5D" w:rsidRPr="007B02A3">
        <w:rPr>
          <w:rFonts w:ascii="Arial" w:eastAsia="Times New Roman" w:hAnsi="Arial" w:cs="Arial"/>
          <w:color w:val="000000"/>
          <w:sz w:val="23"/>
          <w:szCs w:val="23"/>
          <w:lang w:eastAsia="en-GB"/>
        </w:rPr>
        <w:br/>
        <w:t xml:space="preserve">Tel: </w:t>
      </w:r>
      <w:r w:rsidRPr="00776A49">
        <w:rPr>
          <w:rFonts w:ascii="Arial" w:eastAsia="Times New Roman" w:hAnsi="Arial" w:cs="Arial"/>
          <w:color w:val="000000"/>
          <w:sz w:val="23"/>
          <w:szCs w:val="23"/>
          <w:lang w:eastAsia="en-GB"/>
        </w:rPr>
        <w:t>0303 123 1113</w:t>
      </w:r>
      <w:r w:rsidR="00CE4C5D" w:rsidRPr="007B02A3">
        <w:rPr>
          <w:rFonts w:ascii="Arial" w:eastAsia="Times New Roman" w:hAnsi="Arial" w:cs="Arial"/>
          <w:color w:val="000000"/>
          <w:sz w:val="23"/>
          <w:szCs w:val="23"/>
          <w:lang w:eastAsia="en-GB"/>
        </w:rPr>
        <w:br/>
        <w:t>Email: </w:t>
      </w:r>
      <w:hyperlink r:id="rId11" w:history="1">
        <w:r w:rsidR="00CE4C5D" w:rsidRPr="007B02A3">
          <w:rPr>
            <w:rFonts w:ascii="Arial" w:eastAsia="Times New Roman" w:hAnsi="Arial" w:cs="Arial"/>
            <w:color w:val="0059A9"/>
            <w:sz w:val="23"/>
            <w:szCs w:val="23"/>
            <w:lang w:eastAsia="en-GB"/>
          </w:rPr>
          <w:t>wales@ico.org.uk</w:t>
        </w:r>
      </w:hyperlink>
      <w:r w:rsidR="00CE4C5D" w:rsidRPr="007B02A3">
        <w:rPr>
          <w:rFonts w:ascii="Arial" w:eastAsia="Times New Roman" w:hAnsi="Arial" w:cs="Arial"/>
          <w:color w:val="000000"/>
          <w:sz w:val="23"/>
          <w:szCs w:val="23"/>
          <w:lang w:eastAsia="en-GB"/>
        </w:rPr>
        <w:t>              </w:t>
      </w:r>
    </w:p>
    <w:p w14:paraId="540613A6" w14:textId="77777777" w:rsidR="001155C1" w:rsidRDefault="001155C1" w:rsidP="00EA6EF2">
      <w:pPr>
        <w:pStyle w:val="Default"/>
        <w:jc w:val="both"/>
        <w:rPr>
          <w:sz w:val="23"/>
          <w:szCs w:val="23"/>
        </w:rPr>
      </w:pPr>
    </w:p>
    <w:p w14:paraId="6C9F8898" w14:textId="4A4C9AEF" w:rsidR="00133A68" w:rsidRDefault="00EA6EF2" w:rsidP="00EA6EF2">
      <w:pPr>
        <w:pStyle w:val="Default"/>
        <w:jc w:val="both"/>
      </w:pPr>
      <w:r w:rsidRPr="007B02A3">
        <w:rPr>
          <w:sz w:val="23"/>
          <w:szCs w:val="23"/>
        </w:rPr>
        <w:t xml:space="preserve">For further information on the Commissioner’s participation in the National Fraud Initiative please contact </w:t>
      </w:r>
      <w:hyperlink r:id="rId12" w:history="1">
        <w:r w:rsidR="005A6286" w:rsidRPr="00353003">
          <w:rPr>
            <w:rStyle w:val="Hyperlink"/>
          </w:rPr>
          <w:t>ian.williams@south-wales.police.uk</w:t>
        </w:r>
      </w:hyperlink>
      <w:r w:rsidR="00776A49">
        <w:t>.</w:t>
      </w:r>
    </w:p>
    <w:p w14:paraId="418BC67D" w14:textId="4D8062C0" w:rsidR="000D63F3" w:rsidRDefault="000D63F3" w:rsidP="00EA6EF2">
      <w:pPr>
        <w:pStyle w:val="Default"/>
        <w:jc w:val="both"/>
        <w:rPr>
          <w:rStyle w:val="Hyperlink"/>
          <w:sz w:val="23"/>
          <w:szCs w:val="23"/>
        </w:rPr>
      </w:pPr>
    </w:p>
    <w:p w14:paraId="7FEAC031" w14:textId="6BDC189A" w:rsidR="000D63F3" w:rsidRDefault="000D63F3" w:rsidP="00EA6EF2">
      <w:pPr>
        <w:pStyle w:val="Default"/>
        <w:jc w:val="both"/>
        <w:rPr>
          <w:rStyle w:val="Hyperlink"/>
          <w:sz w:val="23"/>
          <w:szCs w:val="23"/>
        </w:rPr>
      </w:pPr>
    </w:p>
    <w:tbl>
      <w:tblPr>
        <w:tblW w:w="16727" w:type="dxa"/>
        <w:tblCellMar>
          <w:left w:w="0" w:type="dxa"/>
          <w:right w:w="0" w:type="dxa"/>
        </w:tblCellMar>
        <w:tblLook w:val="04A0" w:firstRow="1" w:lastRow="0" w:firstColumn="1" w:lastColumn="0" w:noHBand="0" w:noVBand="1"/>
      </w:tblPr>
      <w:tblGrid>
        <w:gridCol w:w="14745"/>
        <w:gridCol w:w="1982"/>
      </w:tblGrid>
      <w:tr w:rsidR="000D63F3" w14:paraId="25896E6F" w14:textId="77777777" w:rsidTr="00B44F83">
        <w:trPr>
          <w:trHeight w:val="227"/>
        </w:trPr>
        <w:tc>
          <w:tcPr>
            <w:tcW w:w="16727" w:type="dxa"/>
            <w:gridSpan w:val="2"/>
            <w:vAlign w:val="center"/>
            <w:hideMark/>
          </w:tcPr>
          <w:p w14:paraId="217F23B4" w14:textId="5C80728C" w:rsidR="000D63F3" w:rsidRDefault="000D63F3">
            <w:pPr>
              <w:rPr>
                <w:rFonts w:ascii="Calibri" w:hAnsi="Calibri" w:cs="Calibri"/>
                <w:b/>
                <w:bCs/>
                <w:color w:val="1F497D"/>
                <w:sz w:val="28"/>
                <w:szCs w:val="28"/>
              </w:rPr>
            </w:pPr>
          </w:p>
        </w:tc>
      </w:tr>
      <w:tr w:rsidR="00B44F83" w14:paraId="7AA21F68" w14:textId="77777777" w:rsidTr="002A3858">
        <w:trPr>
          <w:gridAfter w:val="1"/>
          <w:wAfter w:w="1982" w:type="dxa"/>
          <w:trHeight w:val="2790"/>
        </w:trPr>
        <w:tc>
          <w:tcPr>
            <w:tcW w:w="14745" w:type="dxa"/>
            <w:tcMar>
              <w:top w:w="0" w:type="dxa"/>
              <w:left w:w="108" w:type="dxa"/>
              <w:bottom w:w="0" w:type="dxa"/>
              <w:right w:w="108" w:type="dxa"/>
            </w:tcMar>
          </w:tcPr>
          <w:p w14:paraId="52F47A72" w14:textId="77777777" w:rsidR="00B44F83" w:rsidRDefault="00B44F83" w:rsidP="001155C1">
            <w:pPr>
              <w:spacing w:line="252" w:lineRule="auto"/>
              <w:ind w:left="-107"/>
              <w:rPr>
                <w:rFonts w:eastAsiaTheme="minorEastAsia" w:cs="Arial"/>
                <w:b/>
                <w:bCs/>
                <w:noProof/>
                <w:sz w:val="20"/>
                <w:szCs w:val="20"/>
              </w:rPr>
            </w:pPr>
            <w:r>
              <w:rPr>
                <w:rFonts w:eastAsiaTheme="minorEastAsia" w:cs="Arial"/>
                <w:b/>
                <w:bCs/>
                <w:noProof/>
                <w:sz w:val="20"/>
                <w:szCs w:val="20"/>
                <w:lang w:val="cy-GB"/>
              </w:rPr>
              <w:t xml:space="preserve">Swyddog Arwain Diogelu Data </w:t>
            </w:r>
            <w:r>
              <w:rPr>
                <w:rFonts w:eastAsiaTheme="minorEastAsia" w:cs="Arial"/>
                <w:noProof/>
                <w:kern w:val="2"/>
                <w:sz w:val="20"/>
                <w:szCs w:val="20"/>
                <w:bdr w:val="none" w:sz="0" w:space="0" w:color="auto" w:frame="1"/>
                <w14:ligatures w14:val="standardContextual"/>
              </w:rPr>
              <w:t>|</w:t>
            </w:r>
            <w:r>
              <w:rPr>
                <w:rFonts w:eastAsiaTheme="minorEastAsia" w:cs="Arial"/>
                <w:b/>
                <w:bCs/>
                <w:noProof/>
                <w:sz w:val="20"/>
                <w:szCs w:val="20"/>
                <w:lang w:val="cy-GB"/>
              </w:rPr>
              <w:t xml:space="preserve"> </w:t>
            </w:r>
            <w:r>
              <w:rPr>
                <w:rFonts w:eastAsiaTheme="minorEastAsia" w:cs="Arial"/>
                <w:b/>
                <w:bCs/>
                <w:noProof/>
                <w:sz w:val="20"/>
                <w:szCs w:val="20"/>
              </w:rPr>
              <w:t xml:space="preserve">Data Protection Lead Officer </w:t>
            </w:r>
          </w:p>
          <w:p w14:paraId="080A51E4" w14:textId="77777777" w:rsidR="00B44F83" w:rsidRDefault="00B44F83" w:rsidP="001155C1">
            <w:pPr>
              <w:spacing w:line="252" w:lineRule="auto"/>
              <w:ind w:left="-107"/>
              <w:rPr>
                <w:rFonts w:eastAsia="Times New Roman" w:cs="Arial"/>
                <w:b/>
                <w:bCs/>
                <w:noProof/>
                <w:sz w:val="20"/>
                <w:szCs w:val="20"/>
                <w:lang w:val="cy-GB"/>
              </w:rPr>
            </w:pPr>
            <w:r>
              <w:rPr>
                <w:rFonts w:eastAsiaTheme="minorEastAsia" w:cs="Arial"/>
                <w:noProof/>
                <w:sz w:val="20"/>
                <w:szCs w:val="20"/>
              </w:rPr>
              <w:t>Llywodraethu Gwybodaeth</w:t>
            </w:r>
            <w:r>
              <w:rPr>
                <w:rFonts w:eastAsiaTheme="minorEastAsia" w:cs="Arial"/>
                <w:noProof/>
                <w:sz w:val="20"/>
                <w:szCs w:val="20"/>
                <w:bdr w:val="none" w:sz="0" w:space="0" w:color="auto" w:frame="1"/>
              </w:rPr>
              <w:t xml:space="preserve"> | Information Governance</w:t>
            </w:r>
          </w:p>
          <w:p w14:paraId="0EF44F94" w14:textId="77777777" w:rsidR="00B44F83" w:rsidRDefault="00B44F83" w:rsidP="001155C1">
            <w:pPr>
              <w:ind w:left="-107"/>
              <w:rPr>
                <w:rFonts w:eastAsiaTheme="minorEastAsia" w:cs="Arial"/>
                <w:noProof/>
                <w:sz w:val="20"/>
                <w:szCs w:val="20"/>
                <w:lang w:eastAsia="en-GB"/>
              </w:rPr>
            </w:pPr>
            <w:r>
              <w:rPr>
                <w:rFonts w:eastAsiaTheme="minorEastAsia" w:cs="Arial"/>
                <w:noProof/>
                <w:kern w:val="2"/>
                <w:sz w:val="20"/>
                <w:szCs w:val="20"/>
                <w:bdr w:val="none" w:sz="0" w:space="0" w:color="auto" w:frame="1"/>
                <w14:ligatures w14:val="standardContextual"/>
              </w:rPr>
              <w:t>Pencadlys Heddlu De Cymru | South Wales Police Headquarters</w:t>
            </w:r>
            <w:r>
              <w:rPr>
                <w:rFonts w:eastAsiaTheme="minorEastAsia" w:cs="Arial"/>
                <w:noProof/>
                <w:sz w:val="20"/>
                <w:szCs w:val="20"/>
              </w:rPr>
              <w:t>|</w:t>
            </w:r>
            <w:r>
              <w:rPr>
                <w:rFonts w:eastAsiaTheme="minorEastAsia" w:cs="Arial"/>
                <w:bCs/>
                <w:noProof/>
                <w:sz w:val="20"/>
                <w:szCs w:val="20"/>
              </w:rPr>
              <w:t xml:space="preserve"> Bridgend I CF31 3FU</w:t>
            </w:r>
          </w:p>
          <w:p w14:paraId="4D9D99A3" w14:textId="77777777" w:rsidR="00B44F83" w:rsidRDefault="00B44F83" w:rsidP="001155C1">
            <w:pPr>
              <w:ind w:left="-107"/>
              <w:rPr>
                <w:rFonts w:eastAsiaTheme="minorEastAsia" w:cs="Arial"/>
                <w:noProof/>
                <w:sz w:val="20"/>
                <w:szCs w:val="20"/>
              </w:rPr>
            </w:pPr>
            <w:r>
              <w:rPr>
                <w:rFonts w:eastAsiaTheme="minorEastAsia" w:cs="Arial"/>
                <w:bCs/>
                <w:noProof/>
                <w:sz w:val="20"/>
                <w:szCs w:val="20"/>
              </w:rPr>
              <w:t>Pencadlys yr Heddlu | Police Headquarters</w:t>
            </w:r>
            <w:r>
              <w:rPr>
                <w:rFonts w:eastAsiaTheme="minorEastAsia" w:cs="Arial"/>
                <w:noProof/>
                <w:sz w:val="20"/>
                <w:szCs w:val="20"/>
              </w:rPr>
              <w:t xml:space="preserve"> | Llantarnam | Cwmbrân | NP44 3FW</w:t>
            </w:r>
          </w:p>
          <w:p w14:paraId="710F7FAE" w14:textId="38DFE0A7" w:rsidR="002A3858" w:rsidRDefault="002A3858" w:rsidP="001155C1">
            <w:pPr>
              <w:spacing w:line="252" w:lineRule="auto"/>
              <w:ind w:left="-107"/>
              <w:jc w:val="both"/>
              <w:rPr>
                <w:rFonts w:eastAsiaTheme="minorEastAsia" w:cs="Arial"/>
                <w:noProof/>
                <w:sz w:val="20"/>
                <w:szCs w:val="20"/>
                <w:bdr w:val="none" w:sz="0" w:space="0" w:color="auto" w:frame="1"/>
                <w:lang w:eastAsia="en-GB"/>
              </w:rPr>
            </w:pPr>
            <w:r w:rsidRPr="002A3858">
              <w:rPr>
                <w:rFonts w:eastAsiaTheme="minorEastAsia" w:cs="Arial"/>
                <w:noProof/>
                <w:sz w:val="20"/>
                <w:szCs w:val="20"/>
                <w:bdr w:val="none" w:sz="0" w:space="0" w:color="auto" w:frame="1"/>
                <w:lang w:eastAsia="en-GB"/>
              </w:rPr>
              <w:t>Ebost | Email:</w:t>
            </w:r>
            <w:r>
              <w:rPr>
                <w:rFonts w:eastAsiaTheme="minorEastAsia" w:cs="Arial"/>
                <w:noProof/>
                <w:sz w:val="20"/>
                <w:szCs w:val="20"/>
                <w:bdr w:val="none" w:sz="0" w:space="0" w:color="auto" w:frame="1"/>
                <w:lang w:eastAsia="en-GB"/>
              </w:rPr>
              <w:t xml:space="preserve"> </w:t>
            </w:r>
            <w:hyperlink r:id="rId13" w:history="1">
              <w:r w:rsidRPr="00896263">
                <w:rPr>
                  <w:rStyle w:val="Hyperlink"/>
                  <w:rFonts w:eastAsiaTheme="minorEastAsia" w:cs="Arial"/>
                  <w:noProof/>
                  <w:sz w:val="20"/>
                  <w:szCs w:val="20"/>
                  <w:bdr w:val="none" w:sz="0" w:space="0" w:color="auto" w:frame="1"/>
                  <w:lang w:eastAsia="en-GB"/>
                </w:rPr>
                <w:t>InfoGov@south-wales.police.uk</w:t>
              </w:r>
            </w:hyperlink>
          </w:p>
        </w:tc>
      </w:tr>
    </w:tbl>
    <w:p w14:paraId="49846DAB" w14:textId="77777777" w:rsidR="001155C1" w:rsidRDefault="00E56092" w:rsidP="00FC7BF5">
      <w:pPr>
        <w:spacing w:line="252" w:lineRule="auto"/>
        <w:rPr>
          <w:rFonts w:eastAsiaTheme="minorEastAsia" w:cs="Arial"/>
          <w:b/>
          <w:bCs/>
          <w:noProof/>
          <w:sz w:val="20"/>
          <w:szCs w:val="20"/>
          <w:lang w:val="cy-GB"/>
        </w:rPr>
      </w:pPr>
      <w:r w:rsidRPr="00FC7BF5">
        <w:rPr>
          <w:rFonts w:eastAsiaTheme="minorEastAsia" w:cs="Arial"/>
          <w:b/>
          <w:bCs/>
          <w:noProof/>
          <w:sz w:val="20"/>
          <w:szCs w:val="20"/>
          <w:lang w:val="cy-GB"/>
        </w:rPr>
        <w:t xml:space="preserve">Arweinydd Strategol: </w:t>
      </w:r>
      <w:r w:rsidR="000D63F3" w:rsidRPr="00FC7BF5">
        <w:rPr>
          <w:rFonts w:eastAsiaTheme="minorEastAsia" w:cs="Arial"/>
          <w:b/>
          <w:bCs/>
          <w:noProof/>
          <w:sz w:val="20"/>
          <w:szCs w:val="20"/>
          <w:lang w:val="cy-GB"/>
        </w:rPr>
        <w:t>Ansawdd</w:t>
      </w:r>
      <w:r w:rsidRPr="00FC7BF5">
        <w:rPr>
          <w:rFonts w:eastAsiaTheme="minorEastAsia" w:cs="Arial"/>
          <w:b/>
          <w:bCs/>
          <w:noProof/>
          <w:sz w:val="20"/>
          <w:szCs w:val="20"/>
          <w:lang w:val="cy-GB"/>
        </w:rPr>
        <w:t>, Safonau a Chydymffurfio</w:t>
      </w:r>
      <w:r w:rsidR="000D63F3" w:rsidRPr="00FC7BF5">
        <w:rPr>
          <w:rFonts w:eastAsiaTheme="minorEastAsia" w:cs="Arial"/>
          <w:b/>
          <w:bCs/>
          <w:noProof/>
          <w:sz w:val="20"/>
          <w:szCs w:val="20"/>
          <w:lang w:val="cy-GB"/>
        </w:rPr>
        <w:t>|</w:t>
      </w:r>
      <w:r w:rsidR="001155C1">
        <w:rPr>
          <w:rFonts w:eastAsiaTheme="minorEastAsia" w:cs="Arial"/>
          <w:b/>
          <w:bCs/>
          <w:noProof/>
          <w:sz w:val="20"/>
          <w:szCs w:val="20"/>
          <w:lang w:val="cy-GB"/>
        </w:rPr>
        <w:t xml:space="preserve"> </w:t>
      </w:r>
    </w:p>
    <w:p w14:paraId="72801DFE" w14:textId="0966D84B" w:rsidR="000D63F3" w:rsidRPr="00FC7BF5" w:rsidRDefault="00E56092" w:rsidP="00FC7BF5">
      <w:pPr>
        <w:spacing w:line="252" w:lineRule="auto"/>
        <w:rPr>
          <w:rFonts w:eastAsiaTheme="minorEastAsia" w:cs="Arial"/>
          <w:b/>
          <w:bCs/>
          <w:noProof/>
          <w:sz w:val="20"/>
          <w:szCs w:val="20"/>
          <w:lang w:val="cy-GB"/>
        </w:rPr>
      </w:pPr>
      <w:r w:rsidRPr="00FC7BF5">
        <w:rPr>
          <w:rFonts w:eastAsiaTheme="minorEastAsia" w:cs="Arial"/>
          <w:b/>
          <w:bCs/>
          <w:noProof/>
          <w:sz w:val="20"/>
          <w:szCs w:val="20"/>
          <w:lang w:val="cy-GB"/>
        </w:rPr>
        <w:t>Strategic Lead: Q</w:t>
      </w:r>
      <w:r w:rsidR="000D63F3" w:rsidRPr="00FC7BF5">
        <w:rPr>
          <w:rFonts w:eastAsiaTheme="minorEastAsia" w:cs="Arial"/>
          <w:b/>
          <w:bCs/>
          <w:noProof/>
          <w:sz w:val="20"/>
          <w:szCs w:val="20"/>
          <w:lang w:val="cy-GB"/>
        </w:rPr>
        <w:t>uality</w:t>
      </w:r>
      <w:r w:rsidRPr="00FC7BF5">
        <w:rPr>
          <w:rFonts w:eastAsiaTheme="minorEastAsia" w:cs="Arial"/>
          <w:b/>
          <w:bCs/>
          <w:noProof/>
          <w:sz w:val="20"/>
          <w:szCs w:val="20"/>
          <w:lang w:val="cy-GB"/>
        </w:rPr>
        <w:t>, Standards and Compliance</w:t>
      </w:r>
      <w:r w:rsidR="008329F2" w:rsidRPr="00FC7BF5">
        <w:rPr>
          <w:rFonts w:eastAsiaTheme="minorEastAsia" w:cs="Arial"/>
          <w:b/>
          <w:bCs/>
          <w:noProof/>
          <w:sz w:val="20"/>
          <w:szCs w:val="20"/>
          <w:lang w:val="cy-GB"/>
        </w:rPr>
        <w:t>.</w:t>
      </w:r>
      <w:r w:rsidR="003223E4" w:rsidRPr="00FC7BF5">
        <w:rPr>
          <w:rFonts w:eastAsiaTheme="minorEastAsia" w:cs="Arial"/>
          <w:b/>
          <w:bCs/>
          <w:noProof/>
          <w:sz w:val="20"/>
          <w:szCs w:val="20"/>
          <w:lang w:val="cy-GB"/>
        </w:rPr>
        <w:t xml:space="preserve"> Data Protection Officer for the OPCC</w:t>
      </w:r>
    </w:p>
    <w:p w14:paraId="4D4F532E" w14:textId="1F6B510C" w:rsidR="000D63F3" w:rsidRPr="001155C1" w:rsidRDefault="000D63F3" w:rsidP="000D63F3">
      <w:pPr>
        <w:spacing w:line="240" w:lineRule="auto"/>
        <w:jc w:val="both"/>
        <w:rPr>
          <w:rFonts w:eastAsiaTheme="minorEastAsia" w:cs="Arial"/>
          <w:noProof/>
          <w:kern w:val="2"/>
          <w:sz w:val="20"/>
          <w:szCs w:val="20"/>
          <w:bdr w:val="none" w:sz="0" w:space="0" w:color="auto" w:frame="1"/>
          <w14:ligatures w14:val="standardContextual"/>
        </w:rPr>
      </w:pPr>
      <w:r w:rsidRPr="001155C1">
        <w:rPr>
          <w:rFonts w:eastAsiaTheme="minorEastAsia" w:cs="Arial"/>
          <w:noProof/>
          <w:kern w:val="2"/>
          <w:sz w:val="20"/>
          <w:szCs w:val="20"/>
          <w:bdr w:val="none" w:sz="0" w:space="0" w:color="auto" w:frame="1"/>
          <w14:ligatures w14:val="standardContextual"/>
        </w:rPr>
        <w:t>De Cymru</w:t>
      </w:r>
      <w:r w:rsidR="00E56092" w:rsidRPr="001155C1">
        <w:rPr>
          <w:rFonts w:eastAsiaTheme="minorEastAsia" w:cs="Arial"/>
          <w:noProof/>
          <w:kern w:val="2"/>
          <w:sz w:val="20"/>
          <w:szCs w:val="20"/>
          <w:bdr w:val="none" w:sz="0" w:space="0" w:color="auto" w:frame="1"/>
          <w14:ligatures w14:val="standardContextual"/>
        </w:rPr>
        <w:t xml:space="preserve"> Comisiynydd</w:t>
      </w:r>
      <w:r w:rsidRPr="001155C1">
        <w:rPr>
          <w:rFonts w:eastAsiaTheme="minorEastAsia" w:cs="Arial"/>
          <w:noProof/>
          <w:kern w:val="2"/>
          <w:sz w:val="20"/>
          <w:szCs w:val="20"/>
          <w:bdr w:val="none" w:sz="0" w:space="0" w:color="auto" w:frame="1"/>
          <w14:ligatures w14:val="standardContextual"/>
        </w:rPr>
        <w:t xml:space="preserve"> </w:t>
      </w:r>
      <w:r w:rsidR="00E56092" w:rsidRPr="001155C1">
        <w:rPr>
          <w:rFonts w:eastAsiaTheme="minorEastAsia" w:cs="Arial"/>
          <w:noProof/>
          <w:kern w:val="2"/>
          <w:sz w:val="20"/>
          <w:szCs w:val="20"/>
          <w:bdr w:val="none" w:sz="0" w:space="0" w:color="auto" w:frame="1"/>
          <w14:ligatures w14:val="standardContextual"/>
        </w:rPr>
        <w:t xml:space="preserve">yr Heddlu a Throseddu </w:t>
      </w:r>
      <w:r w:rsidRPr="001155C1">
        <w:rPr>
          <w:rFonts w:eastAsiaTheme="minorEastAsia" w:cs="Arial"/>
          <w:noProof/>
          <w:kern w:val="2"/>
          <w:sz w:val="20"/>
          <w:szCs w:val="20"/>
          <w:bdr w:val="none" w:sz="0" w:space="0" w:color="auto" w:frame="1"/>
          <w14:ligatures w14:val="standardContextual"/>
        </w:rPr>
        <w:t>|</w:t>
      </w:r>
      <w:r w:rsidR="001155C1">
        <w:rPr>
          <w:rFonts w:eastAsiaTheme="minorEastAsia" w:cs="Arial"/>
          <w:noProof/>
          <w:kern w:val="2"/>
          <w:sz w:val="20"/>
          <w:szCs w:val="20"/>
          <w:bdr w:val="none" w:sz="0" w:space="0" w:color="auto" w:frame="1"/>
          <w14:ligatures w14:val="standardContextual"/>
        </w:rPr>
        <w:t xml:space="preserve"> </w:t>
      </w:r>
      <w:r w:rsidRPr="001155C1">
        <w:rPr>
          <w:rFonts w:eastAsiaTheme="minorEastAsia" w:cs="Arial"/>
          <w:noProof/>
          <w:kern w:val="2"/>
          <w:sz w:val="20"/>
          <w:szCs w:val="20"/>
          <w:bdr w:val="none" w:sz="0" w:space="0" w:color="auto" w:frame="1"/>
          <w14:ligatures w14:val="standardContextual"/>
        </w:rPr>
        <w:t>South Wales</w:t>
      </w:r>
      <w:r w:rsidR="00E56092" w:rsidRPr="001155C1">
        <w:rPr>
          <w:rFonts w:eastAsiaTheme="minorEastAsia" w:cs="Arial"/>
          <w:noProof/>
          <w:kern w:val="2"/>
          <w:sz w:val="20"/>
          <w:szCs w:val="20"/>
          <w:bdr w:val="none" w:sz="0" w:space="0" w:color="auto" w:frame="1"/>
          <w14:ligatures w14:val="standardContextual"/>
        </w:rPr>
        <w:t xml:space="preserve"> Police and Crime Commissioner</w:t>
      </w:r>
    </w:p>
    <w:p w14:paraId="10396216" w14:textId="4CCD9201" w:rsidR="000D63F3" w:rsidRPr="00FC7BF5" w:rsidRDefault="000D63F3" w:rsidP="000D63F3">
      <w:pPr>
        <w:spacing w:line="240" w:lineRule="auto"/>
        <w:jc w:val="both"/>
        <w:rPr>
          <w:rFonts w:ascii="Arial" w:hAnsi="Arial" w:cs="Arial"/>
          <w:color w:val="000000"/>
          <w:sz w:val="16"/>
          <w:szCs w:val="16"/>
        </w:rPr>
      </w:pPr>
      <w:r w:rsidRPr="00FC7BF5">
        <w:rPr>
          <w:rFonts w:ascii="Wingdings" w:hAnsi="Wingdings"/>
          <w:color w:val="A6A6A6"/>
          <w:sz w:val="14"/>
          <w:szCs w:val="14"/>
        </w:rPr>
        <w:t></w:t>
      </w:r>
      <w:r w:rsidRPr="00FC7BF5">
        <w:rPr>
          <w:rFonts w:ascii="Calibri" w:hAnsi="Calibri" w:cs="Calibri"/>
          <w:b/>
          <w:bCs/>
          <w:color w:val="A6A6A6"/>
          <w:sz w:val="14"/>
          <w:szCs w:val="14"/>
        </w:rPr>
        <w:t>:</w:t>
      </w:r>
      <w:r w:rsidRPr="00FC7BF5">
        <w:rPr>
          <w:rFonts w:ascii="Arial" w:hAnsi="Arial" w:cs="Arial"/>
          <w:color w:val="000000"/>
          <w:sz w:val="16"/>
          <w:szCs w:val="16"/>
        </w:rPr>
        <w:t xml:space="preserve"> </w:t>
      </w:r>
      <w:r w:rsidRPr="001155C1">
        <w:rPr>
          <w:rFonts w:eastAsiaTheme="minorEastAsia" w:cs="Arial"/>
          <w:noProof/>
          <w:sz w:val="20"/>
          <w:szCs w:val="20"/>
          <w:bdr w:val="none" w:sz="0" w:space="0" w:color="auto" w:frame="1"/>
          <w:lang w:eastAsia="en-GB"/>
        </w:rPr>
        <w:t>01656 869366</w:t>
      </w:r>
    </w:p>
    <w:p w14:paraId="77208EB3" w14:textId="11C33181" w:rsidR="00D537EE" w:rsidRPr="001155C1" w:rsidRDefault="000D63F3" w:rsidP="001155C1">
      <w:pPr>
        <w:spacing w:line="252" w:lineRule="auto"/>
        <w:jc w:val="both"/>
        <w:rPr>
          <w:rFonts w:eastAsiaTheme="minorEastAsia"/>
          <w:noProof/>
          <w:sz w:val="20"/>
          <w:szCs w:val="20"/>
          <w:bdr w:val="none" w:sz="0" w:space="0" w:color="auto" w:frame="1"/>
          <w:lang w:eastAsia="en-GB"/>
        </w:rPr>
      </w:pPr>
      <w:r w:rsidRPr="001155C1">
        <w:rPr>
          <w:rFonts w:eastAsiaTheme="minorEastAsia" w:cs="Arial"/>
          <w:noProof/>
          <w:sz w:val="20"/>
          <w:szCs w:val="20"/>
          <w:bdr w:val="none" w:sz="0" w:space="0" w:color="auto" w:frame="1"/>
          <w:lang w:eastAsia="en-GB"/>
        </w:rPr>
        <w:t>Ebost</w:t>
      </w:r>
      <w:r w:rsidR="002A33FE" w:rsidRPr="001155C1">
        <w:rPr>
          <w:rFonts w:eastAsiaTheme="minorEastAsia" w:cs="Arial"/>
          <w:noProof/>
          <w:sz w:val="20"/>
          <w:szCs w:val="20"/>
          <w:bdr w:val="none" w:sz="0" w:space="0" w:color="auto" w:frame="1"/>
          <w:lang w:eastAsia="en-GB"/>
        </w:rPr>
        <w:t xml:space="preserve"> | Email</w:t>
      </w:r>
      <w:r w:rsidRPr="001155C1">
        <w:rPr>
          <w:rFonts w:eastAsiaTheme="minorEastAsia" w:cs="Arial"/>
          <w:noProof/>
          <w:sz w:val="20"/>
          <w:szCs w:val="20"/>
          <w:bdr w:val="none" w:sz="0" w:space="0" w:color="auto" w:frame="1"/>
          <w:lang w:eastAsia="en-GB"/>
        </w:rPr>
        <w:t xml:space="preserve">: </w:t>
      </w:r>
      <w:hyperlink r:id="rId14" w:history="1">
        <w:r w:rsidR="00667563" w:rsidRPr="001155C1">
          <w:rPr>
            <w:rStyle w:val="Hyperlink"/>
            <w:lang w:eastAsia="en-GB"/>
          </w:rPr>
          <w:t>commisssioner@south-wales.police.uk</w:t>
        </w:r>
      </w:hyperlink>
    </w:p>
    <w:p w14:paraId="314D166A" w14:textId="77777777" w:rsidR="00D537EE" w:rsidRPr="00D537EE" w:rsidRDefault="00D537EE" w:rsidP="000D63F3">
      <w:pPr>
        <w:spacing w:line="240" w:lineRule="auto"/>
        <w:jc w:val="both"/>
        <w:rPr>
          <w:rFonts w:ascii="Arial" w:hAnsi="Arial" w:cs="Arial"/>
          <w:color w:val="0563C1" w:themeColor="hyperlink"/>
          <w:sz w:val="23"/>
          <w:szCs w:val="23"/>
          <w:u w:val="single"/>
        </w:rPr>
      </w:pPr>
    </w:p>
    <w:p w14:paraId="3F483005" w14:textId="69AB3A1E" w:rsidR="00EA6EF2" w:rsidRDefault="00EA6EF2" w:rsidP="000D63F3">
      <w:pPr>
        <w:pStyle w:val="Default"/>
        <w:jc w:val="both"/>
        <w:rPr>
          <w:sz w:val="22"/>
          <w:szCs w:val="22"/>
        </w:rPr>
      </w:pPr>
    </w:p>
    <w:sectPr w:rsidR="00EA6EF2" w:rsidSect="00012CA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0E912" w14:textId="77777777" w:rsidR="00694FCA" w:rsidRDefault="00694FCA" w:rsidP="00EA6EF2">
      <w:pPr>
        <w:spacing w:after="0" w:line="240" w:lineRule="auto"/>
      </w:pPr>
      <w:r>
        <w:separator/>
      </w:r>
    </w:p>
  </w:endnote>
  <w:endnote w:type="continuationSeparator" w:id="0">
    <w:p w14:paraId="79D21E6D" w14:textId="77777777" w:rsidR="00694FCA" w:rsidRDefault="00694FCA" w:rsidP="00EA6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charset w:val="00"/>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2C00" w14:textId="481343C4" w:rsidR="002D16D2" w:rsidRDefault="002D16D2" w:rsidP="00C9031B">
    <w:pPr>
      <w:pStyle w:val="Footer"/>
      <w:rPr>
        <w:rFonts w:ascii="Calibri" w:hAnsi="Calibri"/>
        <w:color w:val="000000"/>
        <w:sz w:val="17"/>
      </w:rPr>
    </w:pPr>
    <w:bookmarkStart w:id="3" w:name="TITUS1FooterEvenPages"/>
    <w:r>
      <w:rPr>
        <w:rFonts w:ascii="Calibri" w:hAnsi="Calibri"/>
        <w:color w:val="000000"/>
        <w:sz w:val="17"/>
      </w:rPr>
      <w:t> </w:t>
    </w:r>
  </w:p>
  <w:bookmarkEnd w:id="3"/>
  <w:p w14:paraId="36EEC491" w14:textId="0D38BA21" w:rsidR="002D16D2" w:rsidRDefault="002D16D2" w:rsidP="00012CA4">
    <w:pPr>
      <w:pStyle w:val="Footer"/>
      <w:jc w:val="center"/>
      <w:rPr>
        <w:rFonts w:ascii="Calibri" w:hAnsi="Calibri"/>
        <w:b/>
        <w:color w:val="FF0000"/>
        <w:sz w:val="24"/>
      </w:rPr>
    </w:pPr>
    <w:r>
      <w:rPr>
        <w:rFonts w:ascii="Calibri" w:hAnsi="Calibri"/>
        <w:b/>
        <w:color w:val="FF0000"/>
        <w:sz w:val="24"/>
      </w:rPr>
      <w:t>NOT PROTECTIVELY MARKED</w:t>
    </w:r>
  </w:p>
  <w:p w14:paraId="00F7CE37" w14:textId="77777777" w:rsidR="002D16D2" w:rsidRDefault="002D16D2" w:rsidP="00012CA4">
    <w:pPr>
      <w:pStyle w:val="Footer"/>
    </w:pPr>
  </w:p>
  <w:p w14:paraId="06A009CA" w14:textId="77777777" w:rsidR="002D16D2" w:rsidRDefault="002D1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10B5" w14:textId="77777777" w:rsidR="002D16D2" w:rsidRDefault="002D16D2" w:rsidP="00D677ED">
    <w:pPr>
      <w:pStyle w:val="Footer"/>
      <w:jc w:val="center"/>
      <w:rPr>
        <w:rFonts w:ascii="Calibri" w:hAnsi="Calibri"/>
        <w:b/>
        <w:color w:val="FF0000"/>
        <w:sz w:val="24"/>
      </w:rPr>
    </w:pPr>
    <w:bookmarkStart w:id="4" w:name="aliashGPMSTagging1FooterPrimary"/>
    <w:r>
      <w:rPr>
        <w:rFonts w:ascii="Calibri" w:hAnsi="Calibri"/>
        <w:b/>
        <w:color w:val="FF0000"/>
        <w:sz w:val="24"/>
      </w:rPr>
      <w:t>NOT PROTECTIVELY MARKED</w:t>
    </w:r>
  </w:p>
  <w:p w14:paraId="4BA8E9F6" w14:textId="1017A40C" w:rsidR="002D16D2" w:rsidRDefault="002D16D2" w:rsidP="00C9031B">
    <w:pPr>
      <w:pStyle w:val="Footer"/>
      <w:rPr>
        <w:color w:val="000000"/>
        <w:sz w:val="17"/>
      </w:rPr>
    </w:pPr>
    <w:bookmarkStart w:id="5" w:name="TITUS1FooterPrimary"/>
    <w:bookmarkEnd w:id="4"/>
    <w:r>
      <w:rPr>
        <w:color w:val="000000"/>
        <w:sz w:val="17"/>
      </w:rPr>
      <w:t> </w:t>
    </w:r>
  </w:p>
  <w:bookmarkEnd w:id="5"/>
  <w:p w14:paraId="41AAC065" w14:textId="77777777" w:rsidR="002D16D2" w:rsidRDefault="002D1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7AB09" w14:textId="7B1D88E9" w:rsidR="002D16D2" w:rsidRDefault="002D16D2" w:rsidP="00C9031B">
    <w:pPr>
      <w:pStyle w:val="Footer"/>
      <w:rPr>
        <w:rFonts w:ascii="Calibri" w:hAnsi="Calibri"/>
        <w:color w:val="000000"/>
        <w:sz w:val="17"/>
      </w:rPr>
    </w:pPr>
    <w:bookmarkStart w:id="7" w:name="TITUS1FooterFirstPage"/>
    <w:r>
      <w:rPr>
        <w:rFonts w:ascii="Calibri" w:hAnsi="Calibri"/>
        <w:color w:val="000000"/>
        <w:sz w:val="17"/>
      </w:rPr>
      <w:t> </w:t>
    </w:r>
  </w:p>
  <w:bookmarkEnd w:id="7"/>
  <w:p w14:paraId="33AD541F" w14:textId="1629D5B1" w:rsidR="002D16D2" w:rsidRDefault="002D16D2" w:rsidP="00012CA4">
    <w:pPr>
      <w:pStyle w:val="Footer"/>
      <w:jc w:val="center"/>
      <w:rPr>
        <w:rFonts w:ascii="Calibri" w:hAnsi="Calibri"/>
        <w:b/>
        <w:color w:val="FF0000"/>
        <w:sz w:val="24"/>
      </w:rPr>
    </w:pPr>
    <w:r>
      <w:rPr>
        <w:rFonts w:ascii="Calibri" w:hAnsi="Calibri"/>
        <w:b/>
        <w:color w:val="FF0000"/>
        <w:sz w:val="24"/>
      </w:rPr>
      <w:t>NOT PROTECTIVELY MARKED</w:t>
    </w:r>
  </w:p>
  <w:p w14:paraId="1B80F3E5" w14:textId="77777777" w:rsidR="002D16D2" w:rsidRDefault="002D16D2" w:rsidP="00012CA4">
    <w:pPr>
      <w:pStyle w:val="Footer"/>
    </w:pPr>
  </w:p>
  <w:p w14:paraId="0A7CBDBA" w14:textId="77777777" w:rsidR="002D16D2" w:rsidRDefault="002D1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9786E" w14:textId="77777777" w:rsidR="00694FCA" w:rsidRDefault="00694FCA" w:rsidP="00EA6EF2">
      <w:pPr>
        <w:spacing w:after="0" w:line="240" w:lineRule="auto"/>
      </w:pPr>
      <w:r>
        <w:separator/>
      </w:r>
    </w:p>
  </w:footnote>
  <w:footnote w:type="continuationSeparator" w:id="0">
    <w:p w14:paraId="3937A43D" w14:textId="77777777" w:rsidR="00694FCA" w:rsidRDefault="00694FCA" w:rsidP="00EA6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E034" w14:textId="65D56F77" w:rsidR="002D16D2" w:rsidRDefault="002D16D2" w:rsidP="00C9031B">
    <w:pPr>
      <w:pStyle w:val="Header"/>
      <w:rPr>
        <w:rFonts w:ascii="Calibri" w:hAnsi="Calibri"/>
        <w:color w:val="000000"/>
        <w:sz w:val="17"/>
      </w:rPr>
    </w:pPr>
    <w:bookmarkStart w:id="0" w:name="TITUS1HeaderEvenPages"/>
    <w:r>
      <w:rPr>
        <w:rFonts w:ascii="Calibri" w:hAnsi="Calibri"/>
        <w:color w:val="000000"/>
        <w:sz w:val="17"/>
      </w:rPr>
      <w:t> </w:t>
    </w:r>
  </w:p>
  <w:bookmarkEnd w:id="0"/>
  <w:p w14:paraId="1179FE62" w14:textId="3DAEB7CC" w:rsidR="002D16D2" w:rsidRDefault="002D16D2" w:rsidP="00012CA4">
    <w:pPr>
      <w:pStyle w:val="Header"/>
      <w:jc w:val="center"/>
      <w:rPr>
        <w:rFonts w:ascii="Calibri" w:hAnsi="Calibri"/>
        <w:b/>
        <w:color w:val="FF0000"/>
        <w:sz w:val="24"/>
      </w:rPr>
    </w:pPr>
    <w:r>
      <w:rPr>
        <w:rFonts w:ascii="Calibri" w:hAnsi="Calibri"/>
        <w:b/>
        <w:color w:val="FF0000"/>
        <w:sz w:val="24"/>
      </w:rPr>
      <w:t>NOT PROTECTIVELY MARKED</w:t>
    </w:r>
  </w:p>
  <w:p w14:paraId="1020B345" w14:textId="77777777" w:rsidR="002D16D2" w:rsidRDefault="002D16D2" w:rsidP="00012CA4">
    <w:pPr>
      <w:pStyle w:val="Header"/>
    </w:pPr>
  </w:p>
  <w:p w14:paraId="4C5F9C42" w14:textId="77777777" w:rsidR="002D16D2" w:rsidRDefault="002D1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2A98" w14:textId="77777777" w:rsidR="002D16D2" w:rsidRDefault="002D16D2" w:rsidP="00D677ED">
    <w:pPr>
      <w:pStyle w:val="Header"/>
      <w:jc w:val="center"/>
      <w:rPr>
        <w:rFonts w:ascii="Calibri" w:hAnsi="Calibri"/>
        <w:b/>
        <w:color w:val="FF0000"/>
        <w:sz w:val="24"/>
      </w:rPr>
    </w:pPr>
    <w:bookmarkStart w:id="1" w:name="aliashGPMSTagging1HeaderPrimary"/>
    <w:r>
      <w:rPr>
        <w:rFonts w:ascii="Calibri" w:hAnsi="Calibri"/>
        <w:b/>
        <w:color w:val="FF0000"/>
        <w:sz w:val="24"/>
      </w:rPr>
      <w:t>NOT PROTECTIVELY MARKED</w:t>
    </w:r>
  </w:p>
  <w:p w14:paraId="4C4FE59B" w14:textId="45EC3483" w:rsidR="002D16D2" w:rsidRDefault="002D16D2" w:rsidP="00C9031B">
    <w:pPr>
      <w:pStyle w:val="Header"/>
      <w:rPr>
        <w:color w:val="000000"/>
        <w:sz w:val="17"/>
      </w:rPr>
    </w:pPr>
    <w:bookmarkStart w:id="2" w:name="TITUS1HeaderPrimary"/>
    <w:bookmarkEnd w:id="1"/>
    <w:r>
      <w:rPr>
        <w:color w:val="000000"/>
        <w:sz w:val="17"/>
      </w:rPr>
      <w:t> </w:t>
    </w:r>
  </w:p>
  <w:bookmarkEnd w:id="2"/>
  <w:p w14:paraId="649041C9" w14:textId="77777777" w:rsidR="002D16D2" w:rsidRDefault="002D1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DACC" w14:textId="37A5BFBC" w:rsidR="002D16D2" w:rsidRDefault="002D16D2" w:rsidP="00C9031B">
    <w:pPr>
      <w:pStyle w:val="Header"/>
      <w:rPr>
        <w:rFonts w:ascii="Calibri" w:hAnsi="Calibri"/>
        <w:color w:val="000000"/>
        <w:sz w:val="17"/>
      </w:rPr>
    </w:pPr>
    <w:bookmarkStart w:id="6" w:name="TITUS1HeaderFirstPage"/>
    <w:r>
      <w:rPr>
        <w:rFonts w:ascii="Calibri" w:hAnsi="Calibri"/>
        <w:color w:val="000000"/>
        <w:sz w:val="17"/>
      </w:rPr>
      <w:t> </w:t>
    </w:r>
  </w:p>
  <w:bookmarkEnd w:id="6"/>
  <w:p w14:paraId="39FC17D1" w14:textId="5F1F210D" w:rsidR="002D16D2" w:rsidRDefault="002D16D2" w:rsidP="00012CA4">
    <w:pPr>
      <w:pStyle w:val="Header"/>
      <w:jc w:val="center"/>
      <w:rPr>
        <w:rFonts w:ascii="Calibri" w:hAnsi="Calibri"/>
        <w:b/>
        <w:color w:val="FF0000"/>
        <w:sz w:val="24"/>
      </w:rPr>
    </w:pPr>
    <w:r>
      <w:rPr>
        <w:rFonts w:ascii="Calibri" w:hAnsi="Calibri"/>
        <w:b/>
        <w:color w:val="FF0000"/>
        <w:sz w:val="24"/>
      </w:rPr>
      <w:t>NOT PROTECTIVELY MARKED</w:t>
    </w:r>
  </w:p>
  <w:p w14:paraId="172A893E" w14:textId="77777777" w:rsidR="002D16D2" w:rsidRDefault="002D16D2" w:rsidP="00012CA4">
    <w:pPr>
      <w:pStyle w:val="Header"/>
    </w:pPr>
  </w:p>
  <w:p w14:paraId="754DAD0D" w14:textId="77777777" w:rsidR="002D16D2" w:rsidRDefault="002D1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1E54CE"/>
    <w:multiLevelType w:val="hybridMultilevel"/>
    <w:tmpl w:val="5950B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0510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F2"/>
    <w:rsid w:val="00012CA4"/>
    <w:rsid w:val="00071DC4"/>
    <w:rsid w:val="000D63F3"/>
    <w:rsid w:val="000E3C9A"/>
    <w:rsid w:val="000F4252"/>
    <w:rsid w:val="001155C1"/>
    <w:rsid w:val="00133A68"/>
    <w:rsid w:val="00177B8F"/>
    <w:rsid w:val="00247E6A"/>
    <w:rsid w:val="00284B22"/>
    <w:rsid w:val="002A33FE"/>
    <w:rsid w:val="002A3858"/>
    <w:rsid w:val="002D16D2"/>
    <w:rsid w:val="002F4270"/>
    <w:rsid w:val="003170B7"/>
    <w:rsid w:val="003223E4"/>
    <w:rsid w:val="004414D9"/>
    <w:rsid w:val="004F5361"/>
    <w:rsid w:val="005375BB"/>
    <w:rsid w:val="005526DD"/>
    <w:rsid w:val="005A6286"/>
    <w:rsid w:val="005F1F57"/>
    <w:rsid w:val="0061247B"/>
    <w:rsid w:val="006239B3"/>
    <w:rsid w:val="00667563"/>
    <w:rsid w:val="00670C3E"/>
    <w:rsid w:val="00694FCA"/>
    <w:rsid w:val="006A4AE4"/>
    <w:rsid w:val="006B0932"/>
    <w:rsid w:val="006E08AD"/>
    <w:rsid w:val="006E73D2"/>
    <w:rsid w:val="00710C37"/>
    <w:rsid w:val="007178BC"/>
    <w:rsid w:val="00741F8D"/>
    <w:rsid w:val="00745BE2"/>
    <w:rsid w:val="00776A49"/>
    <w:rsid w:val="007961BB"/>
    <w:rsid w:val="007A12EC"/>
    <w:rsid w:val="007B02A3"/>
    <w:rsid w:val="007B4064"/>
    <w:rsid w:val="007C3697"/>
    <w:rsid w:val="008329F2"/>
    <w:rsid w:val="00861900"/>
    <w:rsid w:val="00886592"/>
    <w:rsid w:val="00894985"/>
    <w:rsid w:val="008975DC"/>
    <w:rsid w:val="008F3766"/>
    <w:rsid w:val="00944DC3"/>
    <w:rsid w:val="0094511E"/>
    <w:rsid w:val="00986D47"/>
    <w:rsid w:val="009B055A"/>
    <w:rsid w:val="009B7A84"/>
    <w:rsid w:val="009C27F4"/>
    <w:rsid w:val="00A57D2F"/>
    <w:rsid w:val="00A602F8"/>
    <w:rsid w:val="00A60665"/>
    <w:rsid w:val="00AA3DB9"/>
    <w:rsid w:val="00AD0DC1"/>
    <w:rsid w:val="00B1610E"/>
    <w:rsid w:val="00B44F83"/>
    <w:rsid w:val="00B64ABB"/>
    <w:rsid w:val="00BF5E44"/>
    <w:rsid w:val="00C50DEB"/>
    <w:rsid w:val="00C9031B"/>
    <w:rsid w:val="00CE4C5D"/>
    <w:rsid w:val="00D12946"/>
    <w:rsid w:val="00D537EE"/>
    <w:rsid w:val="00D677ED"/>
    <w:rsid w:val="00DE6C34"/>
    <w:rsid w:val="00E56092"/>
    <w:rsid w:val="00EA6EF2"/>
    <w:rsid w:val="00EB2F98"/>
    <w:rsid w:val="00EC52A6"/>
    <w:rsid w:val="00EF74AF"/>
    <w:rsid w:val="00F1726A"/>
    <w:rsid w:val="00F75014"/>
    <w:rsid w:val="00F871B1"/>
    <w:rsid w:val="00FA0EF1"/>
    <w:rsid w:val="00FB5A36"/>
    <w:rsid w:val="00FC7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B414F"/>
  <w15:chartTrackingRefBased/>
  <w15:docId w15:val="{74E58947-6827-492D-9D62-F8508701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8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08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6EF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A6EF2"/>
    <w:rPr>
      <w:color w:val="0563C1" w:themeColor="hyperlink"/>
      <w:u w:val="single"/>
    </w:rPr>
  </w:style>
  <w:style w:type="character" w:styleId="FollowedHyperlink">
    <w:name w:val="FollowedHyperlink"/>
    <w:basedOn w:val="DefaultParagraphFont"/>
    <w:uiPriority w:val="99"/>
    <w:semiHidden/>
    <w:unhideWhenUsed/>
    <w:rsid w:val="00EA6EF2"/>
    <w:rPr>
      <w:color w:val="954F72" w:themeColor="followedHyperlink"/>
      <w:u w:val="single"/>
    </w:rPr>
  </w:style>
  <w:style w:type="paragraph" w:styleId="Header">
    <w:name w:val="header"/>
    <w:basedOn w:val="Normal"/>
    <w:link w:val="HeaderChar"/>
    <w:uiPriority w:val="99"/>
    <w:unhideWhenUsed/>
    <w:rsid w:val="00EA6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6EF2"/>
  </w:style>
  <w:style w:type="paragraph" w:styleId="Footer">
    <w:name w:val="footer"/>
    <w:basedOn w:val="Normal"/>
    <w:link w:val="FooterChar"/>
    <w:uiPriority w:val="99"/>
    <w:unhideWhenUsed/>
    <w:rsid w:val="00EA6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EF2"/>
  </w:style>
  <w:style w:type="paragraph" w:styleId="ListParagraph">
    <w:name w:val="List Paragraph"/>
    <w:basedOn w:val="Normal"/>
    <w:uiPriority w:val="34"/>
    <w:qFormat/>
    <w:rsid w:val="004F5361"/>
    <w:pPr>
      <w:ind w:left="720"/>
      <w:contextualSpacing/>
    </w:pPr>
  </w:style>
  <w:style w:type="character" w:styleId="CommentReference">
    <w:name w:val="annotation reference"/>
    <w:basedOn w:val="DefaultParagraphFont"/>
    <w:uiPriority w:val="99"/>
    <w:semiHidden/>
    <w:unhideWhenUsed/>
    <w:rsid w:val="004F5361"/>
    <w:rPr>
      <w:sz w:val="16"/>
      <w:szCs w:val="16"/>
    </w:rPr>
  </w:style>
  <w:style w:type="paragraph" w:styleId="CommentText">
    <w:name w:val="annotation text"/>
    <w:basedOn w:val="Normal"/>
    <w:link w:val="CommentTextChar"/>
    <w:uiPriority w:val="99"/>
    <w:unhideWhenUsed/>
    <w:rsid w:val="004F5361"/>
    <w:pPr>
      <w:spacing w:line="240" w:lineRule="auto"/>
    </w:pPr>
    <w:rPr>
      <w:sz w:val="20"/>
      <w:szCs w:val="20"/>
    </w:rPr>
  </w:style>
  <w:style w:type="character" w:customStyle="1" w:styleId="CommentTextChar">
    <w:name w:val="Comment Text Char"/>
    <w:basedOn w:val="DefaultParagraphFont"/>
    <w:link w:val="CommentText"/>
    <w:uiPriority w:val="99"/>
    <w:rsid w:val="004F5361"/>
    <w:rPr>
      <w:sz w:val="20"/>
      <w:szCs w:val="20"/>
    </w:rPr>
  </w:style>
  <w:style w:type="paragraph" w:styleId="CommentSubject">
    <w:name w:val="annotation subject"/>
    <w:basedOn w:val="CommentText"/>
    <w:next w:val="CommentText"/>
    <w:link w:val="CommentSubjectChar"/>
    <w:uiPriority w:val="99"/>
    <w:semiHidden/>
    <w:unhideWhenUsed/>
    <w:rsid w:val="004F5361"/>
    <w:rPr>
      <w:b/>
      <w:bCs/>
    </w:rPr>
  </w:style>
  <w:style w:type="character" w:customStyle="1" w:styleId="CommentSubjectChar">
    <w:name w:val="Comment Subject Char"/>
    <w:basedOn w:val="CommentTextChar"/>
    <w:link w:val="CommentSubject"/>
    <w:uiPriority w:val="99"/>
    <w:semiHidden/>
    <w:rsid w:val="004F5361"/>
    <w:rPr>
      <w:b/>
      <w:bCs/>
      <w:sz w:val="20"/>
      <w:szCs w:val="20"/>
    </w:rPr>
  </w:style>
  <w:style w:type="paragraph" w:styleId="BalloonText">
    <w:name w:val="Balloon Text"/>
    <w:basedOn w:val="Normal"/>
    <w:link w:val="BalloonTextChar"/>
    <w:uiPriority w:val="99"/>
    <w:semiHidden/>
    <w:unhideWhenUsed/>
    <w:rsid w:val="004F5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361"/>
    <w:rPr>
      <w:rFonts w:ascii="Segoe UI" w:hAnsi="Segoe UI" w:cs="Segoe UI"/>
      <w:sz w:val="18"/>
      <w:szCs w:val="18"/>
    </w:rPr>
  </w:style>
  <w:style w:type="paragraph" w:styleId="NormalWeb">
    <w:name w:val="Normal (Web)"/>
    <w:basedOn w:val="Normal"/>
    <w:uiPriority w:val="99"/>
    <w:unhideWhenUsed/>
    <w:rsid w:val="00CE4C5D"/>
    <w:pPr>
      <w:spacing w:before="100" w:beforeAutospacing="1" w:after="100" w:afterAutospacing="1" w:line="240" w:lineRule="auto"/>
    </w:pPr>
    <w:rPr>
      <w:rFonts w:ascii="PT Sans" w:eastAsia="Times New Roman" w:hAnsi="PT Sans" w:cs="Times New Roman"/>
      <w:sz w:val="24"/>
      <w:szCs w:val="24"/>
      <w:lang w:eastAsia="en-GB"/>
    </w:rPr>
  </w:style>
  <w:style w:type="paragraph" w:styleId="IntenseQuote">
    <w:name w:val="Intense Quote"/>
    <w:basedOn w:val="Normal"/>
    <w:next w:val="Normal"/>
    <w:link w:val="IntenseQuoteChar"/>
    <w:uiPriority w:val="30"/>
    <w:qFormat/>
    <w:rsid w:val="007B02A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02A3"/>
    <w:rPr>
      <w:i/>
      <w:iCs/>
      <w:color w:val="5B9BD5" w:themeColor="accent1"/>
    </w:rPr>
  </w:style>
  <w:style w:type="paragraph" w:styleId="Title">
    <w:name w:val="Title"/>
    <w:basedOn w:val="Normal"/>
    <w:next w:val="Normal"/>
    <w:link w:val="TitleChar"/>
    <w:uiPriority w:val="10"/>
    <w:qFormat/>
    <w:rsid w:val="006E08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8A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E08AD"/>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6E08AD"/>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6E08AD"/>
    <w:pPr>
      <w:spacing w:after="0" w:line="240" w:lineRule="auto"/>
    </w:pPr>
  </w:style>
  <w:style w:type="character" w:styleId="IntenseEmphasis">
    <w:name w:val="Intense Emphasis"/>
    <w:basedOn w:val="DefaultParagraphFont"/>
    <w:uiPriority w:val="21"/>
    <w:qFormat/>
    <w:rsid w:val="006E08AD"/>
    <w:rPr>
      <w:i/>
      <w:iCs/>
      <w:color w:val="5B9BD5" w:themeColor="accent1"/>
    </w:rPr>
  </w:style>
  <w:style w:type="paragraph" w:styleId="Quote">
    <w:name w:val="Quote"/>
    <w:basedOn w:val="Normal"/>
    <w:next w:val="Normal"/>
    <w:link w:val="QuoteChar"/>
    <w:uiPriority w:val="29"/>
    <w:qFormat/>
    <w:rsid w:val="006E08A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E08AD"/>
    <w:rPr>
      <w:i/>
      <w:iCs/>
      <w:color w:val="404040" w:themeColor="text1" w:themeTint="BF"/>
    </w:rPr>
  </w:style>
  <w:style w:type="character" w:styleId="UnresolvedMention">
    <w:name w:val="Unresolved Mention"/>
    <w:basedOn w:val="DefaultParagraphFont"/>
    <w:uiPriority w:val="99"/>
    <w:semiHidden/>
    <w:unhideWhenUsed/>
    <w:rsid w:val="009B055A"/>
    <w:rPr>
      <w:color w:val="605E5C"/>
      <w:shd w:val="clear" w:color="auto" w:fill="E1DFDD"/>
    </w:rPr>
  </w:style>
  <w:style w:type="table" w:styleId="TableGrid">
    <w:name w:val="Table Grid"/>
    <w:basedOn w:val="TableNormal"/>
    <w:uiPriority w:val="39"/>
    <w:rsid w:val="00B44F83"/>
    <w:pPr>
      <w:spacing w:after="0" w:line="240" w:lineRule="auto"/>
    </w:pPr>
    <w:rPr>
      <w:rFonts w:eastAsia="Calibri"/>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2404">
      <w:bodyDiv w:val="1"/>
      <w:marLeft w:val="0"/>
      <w:marRight w:val="0"/>
      <w:marTop w:val="0"/>
      <w:marBottom w:val="0"/>
      <w:divBdr>
        <w:top w:val="none" w:sz="0" w:space="0" w:color="auto"/>
        <w:left w:val="none" w:sz="0" w:space="0" w:color="auto"/>
        <w:bottom w:val="none" w:sz="0" w:space="0" w:color="auto"/>
        <w:right w:val="none" w:sz="0" w:space="0" w:color="auto"/>
      </w:divBdr>
      <w:divsChild>
        <w:div w:id="520359210">
          <w:marLeft w:val="0"/>
          <w:marRight w:val="0"/>
          <w:marTop w:val="0"/>
          <w:marBottom w:val="0"/>
          <w:divBdr>
            <w:top w:val="none" w:sz="0" w:space="0" w:color="auto"/>
            <w:left w:val="none" w:sz="0" w:space="0" w:color="auto"/>
            <w:bottom w:val="none" w:sz="0" w:space="0" w:color="auto"/>
            <w:right w:val="none" w:sz="0" w:space="0" w:color="auto"/>
          </w:divBdr>
          <w:divsChild>
            <w:div w:id="549416972">
              <w:marLeft w:val="0"/>
              <w:marRight w:val="0"/>
              <w:marTop w:val="0"/>
              <w:marBottom w:val="0"/>
              <w:divBdr>
                <w:top w:val="none" w:sz="0" w:space="0" w:color="auto"/>
                <w:left w:val="none" w:sz="0" w:space="0" w:color="auto"/>
                <w:bottom w:val="none" w:sz="0" w:space="0" w:color="auto"/>
                <w:right w:val="none" w:sz="0" w:space="0" w:color="auto"/>
              </w:divBdr>
              <w:divsChild>
                <w:div w:id="1492213430">
                  <w:marLeft w:val="0"/>
                  <w:marRight w:val="0"/>
                  <w:marTop w:val="0"/>
                  <w:marBottom w:val="0"/>
                  <w:divBdr>
                    <w:top w:val="none" w:sz="0" w:space="0" w:color="auto"/>
                    <w:left w:val="none" w:sz="0" w:space="0" w:color="auto"/>
                    <w:bottom w:val="none" w:sz="0" w:space="0" w:color="auto"/>
                    <w:right w:val="none" w:sz="0" w:space="0" w:color="auto"/>
                  </w:divBdr>
                  <w:divsChild>
                    <w:div w:id="57497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34150">
      <w:bodyDiv w:val="1"/>
      <w:marLeft w:val="0"/>
      <w:marRight w:val="0"/>
      <w:marTop w:val="0"/>
      <w:marBottom w:val="0"/>
      <w:divBdr>
        <w:top w:val="none" w:sz="0" w:space="0" w:color="auto"/>
        <w:left w:val="none" w:sz="0" w:space="0" w:color="auto"/>
        <w:bottom w:val="none" w:sz="0" w:space="0" w:color="auto"/>
        <w:right w:val="none" w:sz="0" w:space="0" w:color="auto"/>
      </w:divBdr>
      <w:divsChild>
        <w:div w:id="2128086687">
          <w:marLeft w:val="0"/>
          <w:marRight w:val="0"/>
          <w:marTop w:val="0"/>
          <w:marBottom w:val="0"/>
          <w:divBdr>
            <w:top w:val="none" w:sz="0" w:space="0" w:color="auto"/>
            <w:left w:val="none" w:sz="0" w:space="0" w:color="auto"/>
            <w:bottom w:val="none" w:sz="0" w:space="0" w:color="auto"/>
            <w:right w:val="none" w:sz="0" w:space="0" w:color="auto"/>
          </w:divBdr>
          <w:divsChild>
            <w:div w:id="68895245">
              <w:marLeft w:val="0"/>
              <w:marRight w:val="0"/>
              <w:marTop w:val="0"/>
              <w:marBottom w:val="0"/>
              <w:divBdr>
                <w:top w:val="none" w:sz="0" w:space="0" w:color="auto"/>
                <w:left w:val="none" w:sz="0" w:space="0" w:color="auto"/>
                <w:bottom w:val="none" w:sz="0" w:space="0" w:color="auto"/>
                <w:right w:val="none" w:sz="0" w:space="0" w:color="auto"/>
              </w:divBdr>
              <w:divsChild>
                <w:div w:id="466440117">
                  <w:marLeft w:val="0"/>
                  <w:marRight w:val="0"/>
                  <w:marTop w:val="0"/>
                  <w:marBottom w:val="0"/>
                  <w:divBdr>
                    <w:top w:val="none" w:sz="0" w:space="0" w:color="auto"/>
                    <w:left w:val="none" w:sz="0" w:space="0" w:color="auto"/>
                    <w:bottom w:val="none" w:sz="0" w:space="0" w:color="auto"/>
                    <w:right w:val="none" w:sz="0" w:space="0" w:color="auto"/>
                  </w:divBdr>
                  <w:divsChild>
                    <w:div w:id="1871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105848">
      <w:bodyDiv w:val="1"/>
      <w:marLeft w:val="0"/>
      <w:marRight w:val="0"/>
      <w:marTop w:val="0"/>
      <w:marBottom w:val="0"/>
      <w:divBdr>
        <w:top w:val="none" w:sz="0" w:space="0" w:color="auto"/>
        <w:left w:val="none" w:sz="0" w:space="0" w:color="auto"/>
        <w:bottom w:val="none" w:sz="0" w:space="0" w:color="auto"/>
        <w:right w:val="none" w:sz="0" w:space="0" w:color="auto"/>
      </w:divBdr>
    </w:div>
    <w:div w:id="1063718358">
      <w:bodyDiv w:val="1"/>
      <w:marLeft w:val="0"/>
      <w:marRight w:val="0"/>
      <w:marTop w:val="0"/>
      <w:marBottom w:val="0"/>
      <w:divBdr>
        <w:top w:val="none" w:sz="0" w:space="0" w:color="auto"/>
        <w:left w:val="none" w:sz="0" w:space="0" w:color="auto"/>
        <w:bottom w:val="none" w:sz="0" w:space="0" w:color="auto"/>
        <w:right w:val="none" w:sz="0" w:space="0" w:color="auto"/>
      </w:divBdr>
    </w:div>
    <w:div w:id="1857768092">
      <w:bodyDiv w:val="1"/>
      <w:marLeft w:val="0"/>
      <w:marRight w:val="0"/>
      <w:marTop w:val="0"/>
      <w:marBottom w:val="0"/>
      <w:divBdr>
        <w:top w:val="none" w:sz="0" w:space="0" w:color="auto"/>
        <w:left w:val="none" w:sz="0" w:space="0" w:color="auto"/>
        <w:bottom w:val="none" w:sz="0" w:space="0" w:color="auto"/>
        <w:right w:val="none" w:sz="0" w:space="0" w:color="auto"/>
      </w:divBdr>
    </w:div>
    <w:div w:id="208255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ational-fraud-initiative-public-sector-data-specifications" TargetMode="External"/><Relationship Id="rId13" Type="http://schemas.openxmlformats.org/officeDocument/2006/relationships/hyperlink" Target="mailto:InfoGov@south-wales.police.uk"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an.williams@south-wales.police.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les@ico.org.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udit.wales/our-work/national-fraud-initiativ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udit.wales/sites/default/files/2020-11/code-of-data-matching-practice-english.pdf" TargetMode="External"/><Relationship Id="rId14" Type="http://schemas.openxmlformats.org/officeDocument/2006/relationships/hyperlink" Target="mailto:commisssioner@south-wales.police.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39357-356C-4544-B4E7-5D1C41205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South Wales Police</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HollowayYoung,David swp56440</dc:creator>
  <cp:keywords/>
  <dc:description/>
  <cp:lastModifiedBy>Price,Danielle swp59183</cp:lastModifiedBy>
  <cp:revision>2</cp:revision>
  <dcterms:created xsi:type="dcterms:W3CDTF">2026-08-13T11:10:00Z</dcterms:created>
  <dcterms:modified xsi:type="dcterms:W3CDTF">2026-08-13T11:10:00Z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72c68ffe-c798-4126-bcbc-55fece9f3414</vt:lpwstr>
  </property>
  <property fmtid="{D5CDD505-2E9C-101B-9397-08002B2CF9AE}" pid="3" name="SWPIL">
    <vt:lpwstr>NOT PROTECTIVELY MARKED</vt:lpwstr>
  </property>
  <property fmtid="{D5CDD505-2E9C-101B-9397-08002B2CF9AE}" pid="4" name="SWPVNV">
    <vt:lpwstr>Visual Mark</vt:lpwstr>
  </property>
  <property fmtid="{D5CDD505-2E9C-101B-9397-08002B2CF9AE}" pid="5" name="Classification">
    <vt:lpwstr>OFFICIAL</vt:lpwstr>
  </property>
  <property fmtid="{D5CDD505-2E9C-101B-9397-08002B2CF9AE}" pid="6" name="Visibility">
    <vt:lpwstr>NOT VISIBLE</vt:lpwstr>
  </property>
  <property fmtid="{D5CDD505-2E9C-101B-9397-08002B2CF9AE}" pid="7" name="MSIP_Label_66cf8fe5-b7b7-4df7-b38d-1c61ac2f6639_Enabled">
    <vt:lpwstr>true</vt:lpwstr>
  </property>
  <property fmtid="{D5CDD505-2E9C-101B-9397-08002B2CF9AE}" pid="8" name="MSIP_Label_66cf8fe5-b7b7-4df7-b38d-1c61ac2f6639_SetDate">
    <vt:lpwstr>2022-08-12T09:06:09Z</vt:lpwstr>
  </property>
  <property fmtid="{D5CDD505-2E9C-101B-9397-08002B2CF9AE}" pid="9" name="MSIP_Label_66cf8fe5-b7b7-4df7-b38d-1c61ac2f6639_Method">
    <vt:lpwstr>Standard</vt:lpwstr>
  </property>
  <property fmtid="{D5CDD505-2E9C-101B-9397-08002B2CF9AE}" pid="10" name="MSIP_Label_66cf8fe5-b7b7-4df7-b38d-1c61ac2f6639_Name">
    <vt:lpwstr>66cf8fe5-b7b7-4df7-b38d-1c61ac2f6639</vt:lpwstr>
  </property>
  <property fmtid="{D5CDD505-2E9C-101B-9397-08002B2CF9AE}" pid="11" name="MSIP_Label_66cf8fe5-b7b7-4df7-b38d-1c61ac2f6639_SiteId">
    <vt:lpwstr>270c2f4d-fd0c-4f08-92a9-e5bdd8a87e09</vt:lpwstr>
  </property>
  <property fmtid="{D5CDD505-2E9C-101B-9397-08002B2CF9AE}" pid="12" name="MSIP_Label_66cf8fe5-b7b7-4df7-b38d-1c61ac2f6639_ActionId">
    <vt:lpwstr>a53848a9-f2d0-4043-afcd-3c1175ad0ee6</vt:lpwstr>
  </property>
  <property fmtid="{D5CDD505-2E9C-101B-9397-08002B2CF9AE}" pid="13" name="MSIP_Label_66cf8fe5-b7b7-4df7-b38d-1c61ac2f6639_ContentBits">
    <vt:lpwstr>0</vt:lpwstr>
  </property>
</Properties>
</file>